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64" w:type="pct"/>
        <w:tblInd w:w="-815" w:type="dxa"/>
        <w:tblLook w:val="04A0" w:firstRow="1" w:lastRow="0" w:firstColumn="1" w:lastColumn="0" w:noHBand="0" w:noVBand="1"/>
      </w:tblPr>
      <w:tblGrid>
        <w:gridCol w:w="1619"/>
        <w:gridCol w:w="2714"/>
        <w:gridCol w:w="4146"/>
        <w:gridCol w:w="6191"/>
      </w:tblGrid>
      <w:tr w:rsidR="00D65971" w:rsidRPr="00D65971" w14:paraId="6FCF9CB9" w14:textId="77777777" w:rsidTr="00DD290B">
        <w:trPr>
          <w:trHeight w:val="29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8671D42" w14:textId="37783B7D" w:rsidR="00335A03" w:rsidRPr="00D65971" w:rsidRDefault="00E44A93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Gwoup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sible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6DA37AE" w14:textId="58C87E8F" w:rsidR="00335A03" w:rsidRPr="00D65971" w:rsidRDefault="00E44A93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Sitweb</w:t>
            </w:r>
            <w:proofErr w:type="spellEnd"/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C96EBB8" w14:textId="317DC65B" w:rsidR="00335A03" w:rsidRPr="00D65971" w:rsidRDefault="00E44A93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Lyen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Web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4DDE60F" w14:textId="3FE99324" w:rsidR="00335A03" w:rsidRPr="00D65971" w:rsidRDefault="00335A03" w:rsidP="00D65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>Des</w:t>
            </w:r>
            <w:r w:rsidR="00E44A93">
              <w:rPr>
                <w:rFonts w:eastAsia="Times New Roman" w:cstheme="minorHAnsi"/>
                <w:b/>
                <w:bCs/>
                <w:sz w:val="20"/>
                <w:szCs w:val="20"/>
              </w:rPr>
              <w:t>kripsyon</w:t>
            </w:r>
            <w:proofErr w:type="spellEnd"/>
          </w:p>
        </w:tc>
      </w:tr>
      <w:tr w:rsidR="008E77EB" w:rsidRPr="00D65971" w14:paraId="00B9A2E9" w14:textId="77777777" w:rsidTr="00AE20E1">
        <w:trPr>
          <w:trHeight w:val="323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03F9" w14:textId="3CDE35B5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0ABC45CB" w14:textId="00F8B5A9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Par</w:t>
            </w:r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D65971">
              <w:rPr>
                <w:rFonts w:eastAsia="Times New Roman"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3577" w14:textId="77777777" w:rsidR="008E77EB" w:rsidRPr="00D65971" w:rsidRDefault="008E77EB" w:rsidP="008E77EB">
            <w:pPr>
              <w:spacing w:after="8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Broward Schools Bilingual/ESOL Department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0353" w14:textId="77777777" w:rsidR="008E77EB" w:rsidRPr="0012345A" w:rsidRDefault="0058799B" w:rsidP="008E77EB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8" w:history="1">
              <w:r w:rsidR="008E77EB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http://bilingual-esol.browardschools.com </w:t>
              </w:r>
            </w:hyperlink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72FA" w14:textId="05C8A3EF" w:rsidR="008E77EB" w:rsidRPr="0012345A" w:rsidRDefault="008E77EB" w:rsidP="008E77EB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sitweb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dedye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paran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bileng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pitit-yo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k’ap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frekante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lekòl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piblik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Broward County,</w:t>
            </w:r>
            <w:r w:rsidRPr="00335A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33419">
              <w:rPr>
                <w:rFonts w:ascii="Arial" w:eastAsia="Times New Roman" w:hAnsi="Arial" w:cs="Arial"/>
                <w:i/>
                <w:sz w:val="20"/>
                <w:szCs w:val="20"/>
              </w:rPr>
              <w:t>Broward County Public Schools</w:t>
            </w:r>
            <w:r w:rsidRPr="00335A0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E77EB" w:rsidRPr="00D65971" w14:paraId="65FAB948" w14:textId="77777777" w:rsidTr="00C86BBB">
        <w:trPr>
          <w:trHeight w:val="11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C959" w14:textId="049F1901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6CAB800F" w14:textId="412CD27B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Par</w:t>
            </w:r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D65971">
              <w:rPr>
                <w:rFonts w:eastAsia="Times New Roman"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C13B" w14:textId="77777777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Broward County Public Schools Office of Academics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A42A" w14:textId="77777777" w:rsidR="008E77EB" w:rsidRPr="0012345A" w:rsidRDefault="0058799B" w:rsidP="008E77EB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9" w:history="1">
              <w:r w:rsidR="008E77EB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http://www.browardschools.com</w:t>
              </w:r>
            </w:hyperlink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ADC8" w14:textId="191ECFB9" w:rsidR="008E77EB" w:rsidRPr="0012345A" w:rsidRDefault="008E77EB" w:rsidP="008E77EB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5A0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Klike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Academics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anlè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-la)</w:t>
            </w:r>
            <w:r w:rsidRPr="00335A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A0C99">
              <w:rPr>
                <w:rFonts w:ascii="Arial" w:eastAsia="Times New Roman" w:hAnsi="Arial" w:cs="Arial"/>
                <w:i/>
                <w:sz w:val="20"/>
                <w:szCs w:val="20"/>
              </w:rPr>
              <w:t>Broward County Public Schools</w:t>
            </w:r>
            <w:r w:rsidRPr="00335A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E5FA6">
              <w:rPr>
                <w:rFonts w:ascii="Arial" w:eastAsia="Times New Roman" w:hAnsi="Arial" w:cs="Arial"/>
                <w:i/>
                <w:sz w:val="20"/>
                <w:szCs w:val="20"/>
              </w:rPr>
              <w:t>(BCPS)</w:t>
            </w:r>
            <w:r w:rsidRPr="00335A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sizyèm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distri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pi gran nan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-an epi se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dezyèm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distri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pi gran nan Leta Florid. </w:t>
            </w:r>
            <w:r w:rsidRPr="00335A03">
              <w:rPr>
                <w:rFonts w:ascii="Arial" w:eastAsia="Times New Roman" w:hAnsi="Arial" w:cs="Arial"/>
                <w:sz w:val="20"/>
                <w:szCs w:val="20"/>
              </w:rPr>
              <w:t xml:space="preserve">BCPS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akeyi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elèv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soti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nan 204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peyi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diferan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epi gen 191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pale nan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distri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kifè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gen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anpil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divèsite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mitan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popilasyon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elèv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8E77EB" w:rsidRPr="00D65971" w14:paraId="3530145D" w14:textId="77777777" w:rsidTr="00C86BBB">
        <w:trPr>
          <w:trHeight w:val="872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6E26" w14:textId="3AB5C3C9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5EA2E103" w14:textId="1F7D90A6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Par</w:t>
            </w:r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D65971">
              <w:rPr>
                <w:rFonts w:eastAsia="Times New Roman"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1279" w14:textId="7A950608" w:rsidR="008E77EB" w:rsidRPr="00D65971" w:rsidRDefault="008E77EB" w:rsidP="008E77EB">
            <w:pPr>
              <w:spacing w:after="8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National Clearinghouse for English Language Acquisition and Language Instruction Educational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7263" w14:textId="5D562339" w:rsidR="008E77EB" w:rsidRPr="0012345A" w:rsidRDefault="0058799B" w:rsidP="008E77EB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10" w:history="1">
              <w:r w:rsidR="008E77EB" w:rsidRPr="0012345A">
                <w:rPr>
                  <w:rStyle w:val="Hyperlink"/>
                  <w:rFonts w:eastAsia="Times New Roman" w:cstheme="minorHAnsi"/>
                  <w:color w:val="4472C4" w:themeColor="accent1"/>
                  <w:sz w:val="20"/>
                  <w:szCs w:val="20"/>
                </w:rPr>
                <w:t>http://www.ncela.ed.gov</w:t>
              </w:r>
            </w:hyperlink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3648" w14:textId="36EDECA9" w:rsidR="008E77EB" w:rsidRPr="0012345A" w:rsidRDefault="008E77EB" w:rsidP="008E7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5A03">
              <w:rPr>
                <w:rFonts w:ascii="Arial" w:eastAsia="Times New Roman" w:hAnsi="Arial" w:cs="Arial"/>
                <w:sz w:val="20"/>
                <w:szCs w:val="20"/>
              </w:rPr>
              <w:t xml:space="preserve">NCELA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kolekte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kowòdone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epi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kominike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divès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travo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rechèch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resous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ankouraje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mizanplas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metòd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enklizyon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bay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elèv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sz w:val="20"/>
                <w:szCs w:val="20"/>
              </w:rPr>
              <w:t>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335A03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yon bon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kalite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edikasyon</w:t>
            </w:r>
            <w:proofErr w:type="spellEnd"/>
            <w:r w:rsidRPr="00335A0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E77EB" w:rsidRPr="00D65971" w14:paraId="6A8D280E" w14:textId="77777777" w:rsidTr="00DD290B">
        <w:trPr>
          <w:trHeight w:val="125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A026" w14:textId="3D7FF6C0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108A1412" w14:textId="3D58FD25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Par</w:t>
            </w:r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D65971">
              <w:rPr>
                <w:rFonts w:eastAsia="Times New Roman"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B9AD" w14:textId="77777777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Florida Department of Education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F219" w14:textId="77777777" w:rsidR="008E77EB" w:rsidRPr="0012345A" w:rsidRDefault="0058799B" w:rsidP="008E77EB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11" w:history="1">
              <w:r w:rsidR="008E77EB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http://www.fldoe.org/</w:t>
              </w:r>
            </w:hyperlink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7129" w14:textId="6E885F68" w:rsidR="008E77EB" w:rsidRPr="0012345A" w:rsidRDefault="009403FD" w:rsidP="008E77EB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Depatman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Edikasyon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sèvi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kòm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yon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achiv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santral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kolekte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done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edikasyon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Distri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eskolè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kolèj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Leta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kolèj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kominotè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inivèsite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enstitisyon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apre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lekòl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segondè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endepandan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voye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enfòmasyon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dokiman-yo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2345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pèmèt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kontwole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pèfòmans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rannman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elèv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pandan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yon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sèten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tan epi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atravè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diferan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sektè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edikasyon</w:t>
            </w:r>
            <w:proofErr w:type="spellEnd"/>
            <w:r w:rsidRPr="00335A0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E77EB" w:rsidRPr="00D65971" w14:paraId="3354ACC3" w14:textId="77777777" w:rsidTr="00DD290B">
        <w:trPr>
          <w:trHeight w:val="175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73E4" w14:textId="22FE3D5B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44468C15" w14:textId="7B33A37B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Par</w:t>
            </w:r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D65971">
              <w:rPr>
                <w:rFonts w:eastAsia="Times New Roman"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EA27" w14:textId="77777777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Florida Department of Education Bureau of Student Achievement through Language Acquisition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C2EA" w14:textId="77777777" w:rsidR="008E77EB" w:rsidRPr="0012345A" w:rsidRDefault="0058799B" w:rsidP="008E77EB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12" w:history="1">
              <w:r w:rsidR="008E77EB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 xml:space="preserve">http://www.fldoe.org/academics/eng-language-learners/index.stml </w:t>
              </w:r>
            </w:hyperlink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88AA" w14:textId="2B0B1816" w:rsidR="008E77EB" w:rsidRPr="00D62F66" w:rsidRDefault="006A6808" w:rsidP="008E77E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Nan Leta Florid,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fokis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prensipal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D62F66">
              <w:rPr>
                <w:rFonts w:ascii="Arial" w:eastAsia="Times New Roman" w:hAnsi="Arial" w:cs="Arial"/>
                <w:i/>
                <w:sz w:val="19"/>
                <w:szCs w:val="19"/>
              </w:rPr>
              <w:t>Bureau of Student Achievement through Language</w:t>
            </w:r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D62F66">
              <w:rPr>
                <w:rFonts w:ascii="Arial" w:eastAsia="Times New Roman" w:hAnsi="Arial" w:cs="Arial"/>
                <w:i/>
                <w:sz w:val="19"/>
                <w:szCs w:val="19"/>
              </w:rPr>
              <w:t>Acquisition</w:t>
            </w:r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(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Biwo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akonplisman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elèv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verifikasyon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akizisyon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langaj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) se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ede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lekòl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,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distri-yo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ak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elèv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k’ap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aprann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lang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angle [</w:t>
            </w:r>
            <w:r w:rsidRPr="00D62F66">
              <w:rPr>
                <w:rFonts w:ascii="Arial" w:eastAsia="Times New Roman" w:hAnsi="Arial" w:cs="Arial"/>
                <w:i/>
                <w:sz w:val="19"/>
                <w:szCs w:val="19"/>
              </w:rPr>
              <w:t>English Language Learners (ELLs)</w:t>
            </w:r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], yon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popilasyon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elèv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ELLs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ki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konte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plis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pase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265,000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elèv.Divèsite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pami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popilasyon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elèv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ELLs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depase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divèsite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pifò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popilasyon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elèv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ELLs nan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lòt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leta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nan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peyi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a. Leta Florid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klase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3zyèm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pou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popilasyon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elėv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ELL li.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Espayὸl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se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lang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majorite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elèv-yo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pale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kòm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lang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natifnatal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, men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nou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ka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konstate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pami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elèv-yo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gen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plis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pase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300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lang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diferan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>ki</w:t>
            </w:r>
            <w:proofErr w:type="spellEnd"/>
            <w:r w:rsidRPr="00D62F66">
              <w:rPr>
                <w:rFonts w:ascii="Arial" w:eastAsia="Times New Roman" w:hAnsi="Arial" w:cs="Arial"/>
                <w:sz w:val="19"/>
                <w:szCs w:val="19"/>
              </w:rPr>
              <w:t xml:space="preserve"> pale. </w:t>
            </w:r>
          </w:p>
        </w:tc>
      </w:tr>
      <w:tr w:rsidR="008E77EB" w:rsidRPr="00D65971" w14:paraId="78783E2C" w14:textId="77777777" w:rsidTr="00183FDE">
        <w:trPr>
          <w:trHeight w:val="100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F783" w14:textId="7657A969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527487DC" w14:textId="131A0AD0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Par</w:t>
            </w:r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D65971">
              <w:rPr>
                <w:rFonts w:eastAsia="Times New Roman"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E6A6" w14:textId="77777777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Center for Applied Linguistics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6571" w14:textId="77777777" w:rsidR="008E77EB" w:rsidRPr="0012345A" w:rsidRDefault="0058799B" w:rsidP="008E77EB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13" w:history="1">
              <w:r w:rsidR="008E77EB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http://www.cal.org</w:t>
              </w:r>
            </w:hyperlink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728D" w14:textId="17CB89D0" w:rsidR="008E77EB" w:rsidRPr="0012345A" w:rsidRDefault="006A6808" w:rsidP="008E77EB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172">
              <w:rPr>
                <w:rFonts w:ascii="Arial" w:eastAsia="Times New Roman" w:hAnsi="Arial" w:cs="Arial"/>
                <w:i/>
                <w:sz w:val="20"/>
                <w:szCs w:val="20"/>
              </w:rPr>
              <w:t>The Center for Applied Linguistics</w:t>
            </w:r>
            <w:r w:rsidRPr="00335A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Sant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Lengwistik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Aplike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se yon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òganizasyon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non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likratif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pwomote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aksè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ekite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konpreyansyon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mityèl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diferan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moun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lemond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divèsite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plan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lengwistik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kiltirèl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8E77EB" w:rsidRPr="00D65971" w14:paraId="4BE9B051" w14:textId="77777777" w:rsidTr="00183FDE">
        <w:trPr>
          <w:trHeight w:val="50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5D82" w14:textId="03ABA58B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37F60B9B" w14:textId="7C14A356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Par</w:t>
            </w:r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D65971">
              <w:rPr>
                <w:rFonts w:eastAsia="Times New Roman"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80941" w14:textId="77777777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Achieve the Core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FB8D" w14:textId="77777777" w:rsidR="008E77EB" w:rsidRPr="0012345A" w:rsidRDefault="0058799B" w:rsidP="008E77EB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14" w:history="1">
              <w:r w:rsidR="008E77EB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https://achievethecore.org/</w:t>
              </w:r>
            </w:hyperlink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0A4C" w14:textId="77CB4AFC" w:rsidR="008E77EB" w:rsidRPr="0012345A" w:rsidRDefault="006A6808" w:rsidP="008E77EB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A54">
              <w:rPr>
                <w:rFonts w:ascii="Arial" w:eastAsia="Times New Roman" w:hAnsi="Arial" w:cs="Arial"/>
                <w:i/>
                <w:sz w:val="20"/>
                <w:szCs w:val="20"/>
              </w:rPr>
              <w:t>Student Achievement Partners</w:t>
            </w:r>
            <w:r w:rsidRPr="00335A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se yon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òganizasyon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likratif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angajman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amelyore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rannman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elèv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klas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sz w:val="20"/>
                <w:szCs w:val="20"/>
              </w:rPr>
              <w:t xml:space="preserve">K-12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omwayen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inisyativ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efikas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8E77EB" w:rsidRPr="00D65971" w14:paraId="4661ACCA" w14:textId="77777777" w:rsidTr="00183FDE">
        <w:trPr>
          <w:trHeight w:val="50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AAEA" w14:textId="79843E15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31ABA8BB" w14:textId="343A4127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Par</w:t>
            </w:r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D65971">
              <w:rPr>
                <w:rFonts w:eastAsia="Times New Roman"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BCC8" w14:textId="77777777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Project Gutenberg</w:t>
            </w:r>
          </w:p>
          <w:p w14:paraId="2174E5AD" w14:textId="77777777" w:rsidR="008E77EB" w:rsidRPr="00D65971" w:rsidRDefault="008E77EB" w:rsidP="008E77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EC3A" w14:textId="465AE3F5" w:rsidR="008E77EB" w:rsidRPr="0012345A" w:rsidRDefault="0058799B" w:rsidP="008E77EB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hyperlink r:id="rId15" w:tgtFrame="_blank" w:history="1">
              <w:r w:rsidR="008E77EB" w:rsidRPr="0012345A">
                <w:rPr>
                  <w:rStyle w:val="Hyperlink"/>
                  <w:rFonts w:eastAsia="Times New Roman" w:cstheme="minorHAnsi"/>
                  <w:color w:val="4472C4" w:themeColor="accent1"/>
                  <w:sz w:val="20"/>
                  <w:szCs w:val="20"/>
                  <w:lang w:val="pt-BR"/>
                </w:rPr>
                <w:t>https://www.gutenberg.org/</w:t>
              </w:r>
            </w:hyperlink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2066" w14:textId="3D415BC6" w:rsidR="008E77EB" w:rsidRPr="0012345A" w:rsidRDefault="00010A63" w:rsidP="008E77EB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3D1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Project Gutenberg</w:t>
            </w:r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ofri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plis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pase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58,000 liv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elektwonnik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(eBooks) gratis.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Chwazi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pami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epub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Kindle eBooks,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telechaje-yo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oswa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fè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lekti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liv-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yo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anliy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. Gen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èv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literè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gran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ekriven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nan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lemond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èv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ki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disponnib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pou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kontantman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edikasyon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ou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Frè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oswa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>enskripsyon</w:t>
            </w:r>
            <w:proofErr w:type="spellEnd"/>
            <w:r w:rsidRPr="00183D15">
              <w:rPr>
                <w:rFonts w:ascii="Arial" w:hAnsi="Arial" w:cs="Arial"/>
                <w:color w:val="000000"/>
                <w:sz w:val="18"/>
                <w:szCs w:val="18"/>
              </w:rPr>
              <w:t xml:space="preserve"> gratis. </w:t>
            </w:r>
            <w:r w:rsidRPr="00183D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23575FC" w14:textId="6D91EBB5" w:rsidR="00DD290B" w:rsidRDefault="00DD290B" w:rsidP="00D65971">
      <w:pPr>
        <w:jc w:val="center"/>
        <w:rPr>
          <w:rFonts w:cstheme="minorHAnsi"/>
          <w:sz w:val="20"/>
          <w:szCs w:val="20"/>
        </w:rPr>
      </w:pPr>
    </w:p>
    <w:p w14:paraId="120C7DD6" w14:textId="77777777" w:rsidR="00F1452C" w:rsidRPr="00D65971" w:rsidRDefault="00F1452C" w:rsidP="00D65971">
      <w:pPr>
        <w:jc w:val="center"/>
        <w:rPr>
          <w:rFonts w:cstheme="minorHAnsi"/>
          <w:sz w:val="20"/>
          <w:szCs w:val="20"/>
        </w:rPr>
      </w:pPr>
    </w:p>
    <w:tbl>
      <w:tblPr>
        <w:tblW w:w="5664" w:type="pct"/>
        <w:tblInd w:w="-815" w:type="dxa"/>
        <w:tblLook w:val="04A0" w:firstRow="1" w:lastRow="0" w:firstColumn="1" w:lastColumn="0" w:noHBand="0" w:noVBand="1"/>
      </w:tblPr>
      <w:tblGrid>
        <w:gridCol w:w="1437"/>
        <w:gridCol w:w="2773"/>
        <w:gridCol w:w="4216"/>
        <w:gridCol w:w="6244"/>
      </w:tblGrid>
      <w:tr w:rsidR="00D65971" w:rsidRPr="00D65971" w14:paraId="1D37B7F1" w14:textId="77777777" w:rsidTr="00DD290B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5F1E01CB" w14:textId="422618F2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>eSchool</w:t>
            </w:r>
            <w:proofErr w:type="spellEnd"/>
            <w:r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News:</w:t>
            </w:r>
            <w:r w:rsidR="00D235D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Pi Bon</w:t>
            </w:r>
            <w:r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App </w:t>
            </w:r>
            <w:proofErr w:type="spellStart"/>
            <w:r w:rsidR="00E3511C">
              <w:rPr>
                <w:rFonts w:eastAsia="Times New Roman" w:cstheme="minorHAnsi"/>
                <w:b/>
                <w:bCs/>
                <w:sz w:val="20"/>
                <w:szCs w:val="20"/>
              </w:rPr>
              <w:t>pou</w:t>
            </w:r>
            <w:proofErr w:type="spellEnd"/>
            <w:r w:rsidR="00E3511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511C">
              <w:rPr>
                <w:rFonts w:eastAsia="Times New Roman" w:cstheme="minorHAnsi"/>
                <w:b/>
                <w:bCs/>
                <w:sz w:val="20"/>
                <w:szCs w:val="20"/>
              </w:rPr>
              <w:t>Akizisyon</w:t>
            </w:r>
            <w:proofErr w:type="spellEnd"/>
            <w:r w:rsidR="00E3511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511C">
              <w:rPr>
                <w:rFonts w:eastAsia="Times New Roman" w:cstheme="minorHAnsi"/>
                <w:b/>
                <w:bCs/>
                <w:sz w:val="20"/>
                <w:szCs w:val="20"/>
              </w:rPr>
              <w:t>Langaj</w:t>
            </w:r>
            <w:proofErr w:type="spellEnd"/>
            <w:r w:rsidR="00E3511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5971" w:rsidRPr="00D65971" w14:paraId="539CF1FD" w14:textId="77777777" w:rsidTr="00A768F3">
        <w:trPr>
          <w:trHeight w:val="29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D98614D" w14:textId="5DA3CA38" w:rsidR="00335A03" w:rsidRPr="00D65971" w:rsidRDefault="00E44A9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Gwoup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sible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9D9D57C" w14:textId="62E3399D" w:rsidR="00335A03" w:rsidRPr="00D65971" w:rsidRDefault="00E3511C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Non </w:t>
            </w:r>
            <w:r w:rsidR="00335A03"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>App</w:t>
            </w:r>
            <w:proofErr w:type="gramEnd"/>
            <w:r w:rsidR="00335A03"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4DFE279" w14:textId="421550ED" w:rsidR="00335A03" w:rsidRPr="00D65971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BFFE910" w14:textId="5679E2BC" w:rsidR="00335A03" w:rsidRPr="00D65971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>Des</w:t>
            </w:r>
            <w:r w:rsidR="00E3511C">
              <w:rPr>
                <w:rFonts w:eastAsia="Times New Roman" w:cstheme="minorHAnsi"/>
                <w:b/>
                <w:bCs/>
                <w:sz w:val="20"/>
                <w:szCs w:val="20"/>
              </w:rPr>
              <w:t>k</w:t>
            </w:r>
            <w:r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>rip</w:t>
            </w:r>
            <w:r w:rsidR="00E3511C">
              <w:rPr>
                <w:rFonts w:eastAsia="Times New Roman" w:cstheme="minorHAnsi"/>
                <w:b/>
                <w:bCs/>
                <w:sz w:val="20"/>
                <w:szCs w:val="20"/>
              </w:rPr>
              <w:t>syon</w:t>
            </w:r>
            <w:proofErr w:type="spellEnd"/>
            <w:r w:rsidR="00E3511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6808" w:rsidRPr="00D65971" w14:paraId="2BC3A454" w14:textId="77777777" w:rsidTr="00A768F3">
        <w:trPr>
          <w:trHeight w:val="5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5565" w14:textId="6858D263" w:rsidR="006A6808" w:rsidRPr="00D65971" w:rsidRDefault="006A6808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DF67" w14:textId="77777777" w:rsidR="006A6808" w:rsidRPr="00D65971" w:rsidRDefault="006A6808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Bitsboard</w:t>
            </w:r>
            <w:proofErr w:type="spellEnd"/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58D9" w14:textId="46CE5CDA" w:rsidR="006A6808" w:rsidRPr="0012345A" w:rsidRDefault="0058799B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</w:rPr>
            </w:pPr>
            <w:hyperlink r:id="rId16" w:history="1">
              <w:r w:rsidR="006A6808" w:rsidRPr="0012345A">
                <w:rPr>
                  <w:rStyle w:val="Hyperlink"/>
                  <w:rFonts w:eastAsia="Times New Roman" w:cstheme="minorHAnsi"/>
                  <w:color w:val="4472C4" w:themeColor="accent1"/>
                  <w:sz w:val="20"/>
                  <w:szCs w:val="20"/>
                </w:rPr>
                <w:t>http://bitsboard.com/</w:t>
              </w:r>
            </w:hyperlink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3BEC" w14:textId="765BA7A3" w:rsidR="006A6808" w:rsidRPr="0012345A" w:rsidRDefault="006A6808" w:rsidP="006A6808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5A0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èl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foto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vokabilè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klase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diferan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kategori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335A0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</w:t>
            </w:r>
            <w:r w:rsidRPr="00335A0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tsboard</w:t>
            </w:r>
            <w:proofErr w:type="spellEnd"/>
            <w:r w:rsidRPr="00335A0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gen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jwèt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tankou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Memory, Bingo,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anpil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lòt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jwèt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. </w:t>
            </w:r>
          </w:p>
        </w:tc>
      </w:tr>
      <w:tr w:rsidR="006A6808" w:rsidRPr="00D65971" w14:paraId="1EBF47E7" w14:textId="77777777" w:rsidTr="00A768F3">
        <w:trPr>
          <w:trHeight w:val="52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D7DF" w14:textId="3B735A3D" w:rsidR="006A6808" w:rsidRPr="00D65971" w:rsidRDefault="006A6808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ė</w:t>
            </w:r>
            <w:proofErr w:type="spellEnd"/>
          </w:p>
          <w:p w14:paraId="0B83EAF5" w14:textId="2978D9D0" w:rsidR="006A6808" w:rsidRPr="00D65971" w:rsidRDefault="006A6808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7492" w14:textId="77777777" w:rsidR="006A6808" w:rsidRPr="00D65971" w:rsidRDefault="006A6808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SeeSaw</w:t>
            </w:r>
            <w:proofErr w:type="spellEnd"/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EE63" w14:textId="75CCFF58" w:rsidR="006A6808" w:rsidRPr="0012345A" w:rsidRDefault="0058799B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</w:rPr>
            </w:pPr>
            <w:hyperlink r:id="rId17" w:history="1">
              <w:r w:rsidR="006A6808" w:rsidRPr="0012345A">
                <w:rPr>
                  <w:rStyle w:val="Hyperlink"/>
                  <w:rFonts w:eastAsia="Times New Roman" w:cstheme="minorHAnsi"/>
                  <w:color w:val="4472C4" w:themeColor="accent1"/>
                  <w:sz w:val="20"/>
                  <w:szCs w:val="20"/>
                </w:rPr>
                <w:t>https://web.seesaw.me/</w:t>
              </w:r>
            </w:hyperlink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34A4" w14:textId="05FCC533" w:rsidR="006A6808" w:rsidRPr="0012345A" w:rsidRDefault="006A6808" w:rsidP="006A6808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pòtfolyo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</w:t>
            </w:r>
            <w:r w:rsidR="00010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elѐv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motive.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Elѐv-yo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jwenn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enspirasyon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fѐ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tout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byen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sovgade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travay-yo</w:t>
            </w:r>
            <w:proofErr w:type="spellEnd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A6808" w:rsidRPr="00D65971" w14:paraId="6B43B7F1" w14:textId="77777777" w:rsidTr="00A768F3">
        <w:trPr>
          <w:trHeight w:val="52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FE71" w14:textId="6EB5D0BF" w:rsidR="006A6808" w:rsidRPr="00D65971" w:rsidRDefault="006A6808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ė</w:t>
            </w:r>
            <w:proofErr w:type="spellEnd"/>
          </w:p>
          <w:p w14:paraId="2B3637F8" w14:textId="35FEAB18" w:rsidR="006A6808" w:rsidRPr="00D65971" w:rsidRDefault="006A6808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F0C5" w14:textId="77777777" w:rsidR="006A6808" w:rsidRPr="00D65971" w:rsidRDefault="006A6808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FlipGrid</w:t>
            </w:r>
            <w:proofErr w:type="spellEnd"/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A0F0" w14:textId="546CBF3D" w:rsidR="006A6808" w:rsidRPr="0012345A" w:rsidRDefault="0058799B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</w:rPr>
            </w:pPr>
            <w:hyperlink r:id="rId18" w:history="1">
              <w:r w:rsidR="006A6808" w:rsidRPr="0012345A">
                <w:rPr>
                  <w:rStyle w:val="Hyperlink"/>
                  <w:rFonts w:eastAsia="Times New Roman" w:cstheme="minorHAnsi"/>
                  <w:color w:val="4472C4" w:themeColor="accent1"/>
                  <w:sz w:val="20"/>
                  <w:szCs w:val="20"/>
                </w:rPr>
                <w:t>https://flipgrid.com/</w:t>
              </w:r>
            </w:hyperlink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FC31" w14:textId="5D60297C" w:rsidR="006A6808" w:rsidRPr="0012345A" w:rsidRDefault="006A6808" w:rsidP="006A6808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Flipgrid</w:t>
            </w:r>
            <w:proofErr w:type="spellEnd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elèv-yo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posiblite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vwa-yo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epi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fasilite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devlopman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konpreyansyon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mityèl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metòd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aprantisay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pataje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010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0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pèspektiv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A6808" w:rsidRPr="00D65971" w14:paraId="7C0BB958" w14:textId="77777777" w:rsidTr="00A768F3">
        <w:trPr>
          <w:trHeight w:val="75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0436" w14:textId="01B9CA38" w:rsidR="006A6808" w:rsidRPr="00D65971" w:rsidRDefault="006A6808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ė</w:t>
            </w:r>
            <w:proofErr w:type="spellEnd"/>
          </w:p>
          <w:p w14:paraId="1FF49815" w14:textId="24D081A4" w:rsidR="006A6808" w:rsidRPr="00D65971" w:rsidRDefault="006A6808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171A" w14:textId="77777777" w:rsidR="006A6808" w:rsidRPr="00D65971" w:rsidRDefault="006A6808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Chatterpix</w:t>
            </w:r>
            <w:proofErr w:type="spellEnd"/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0022" w14:textId="6AF17321" w:rsidR="006A6808" w:rsidRPr="0012345A" w:rsidRDefault="0058799B" w:rsidP="006A6808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</w:rPr>
            </w:pPr>
            <w:hyperlink r:id="rId19" w:history="1">
              <w:r w:rsidR="006A6808" w:rsidRPr="0012345A">
                <w:rPr>
                  <w:rStyle w:val="Hyperlink"/>
                  <w:rFonts w:eastAsia="Times New Roman" w:cstheme="minorHAnsi"/>
                  <w:color w:val="4472C4" w:themeColor="accent1"/>
                  <w:sz w:val="20"/>
                  <w:szCs w:val="20"/>
                </w:rPr>
                <w:t>http://www.duckduckmoose.com/</w:t>
              </w:r>
            </w:hyperlink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0154" w14:textId="7D977908" w:rsidR="006A6808" w:rsidRPr="0012345A" w:rsidRDefault="006A6808" w:rsidP="006A6808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entèaktif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amizan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itilize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vin anime.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Egzanp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elèv-yo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fòme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epi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ajoute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vwa-yo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pèsonaj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vin anime.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C0031" w:rsidRPr="00D65971" w14:paraId="0E9C2E2E" w14:textId="77777777" w:rsidTr="00A768F3">
        <w:trPr>
          <w:trHeight w:val="52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55F5" w14:textId="15D61355" w:rsidR="006C0031" w:rsidRPr="00D65971" w:rsidRDefault="006C0031" w:rsidP="006C003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ė</w:t>
            </w:r>
            <w:proofErr w:type="spellEnd"/>
          </w:p>
          <w:p w14:paraId="68D27042" w14:textId="703B6D5A" w:rsidR="006C0031" w:rsidRPr="00D65971" w:rsidRDefault="006C0031" w:rsidP="006C003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8797" w14:textId="77777777" w:rsidR="006C0031" w:rsidRPr="00D65971" w:rsidRDefault="006C0031" w:rsidP="006C003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Skitch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901D" w14:textId="11CFF1AC" w:rsidR="006C0031" w:rsidRPr="0012345A" w:rsidRDefault="0058799B" w:rsidP="006C003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</w:rPr>
            </w:pPr>
            <w:hyperlink r:id="rId20" w:history="1">
              <w:r w:rsidR="006C0031" w:rsidRPr="0012345A">
                <w:rPr>
                  <w:rStyle w:val="Hyperlink"/>
                  <w:rFonts w:eastAsia="Times New Roman" w:cstheme="minorHAnsi"/>
                  <w:color w:val="4472C4" w:themeColor="accent1"/>
                  <w:sz w:val="20"/>
                  <w:szCs w:val="20"/>
                </w:rPr>
                <w:t>https://evernote.com/products/skitch</w:t>
              </w:r>
            </w:hyperlink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5D83" w14:textId="0F2F4492" w:rsidR="006C0031" w:rsidRPr="0012345A" w:rsidRDefault="006C0031" w:rsidP="006C0031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Yon app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kite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elèv-yo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ekran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A245C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screenshot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oubyen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app-la kite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elèv-yo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dirèkteman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ekran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588E0D6" w14:textId="7F2661FB" w:rsidR="00DD290B" w:rsidRPr="00D65971" w:rsidRDefault="00DD290B" w:rsidP="00D65971">
      <w:pPr>
        <w:tabs>
          <w:tab w:val="left" w:pos="3330"/>
          <w:tab w:val="left" w:pos="3420"/>
        </w:tabs>
        <w:jc w:val="center"/>
        <w:rPr>
          <w:rFonts w:cstheme="minorHAnsi"/>
          <w:sz w:val="20"/>
          <w:szCs w:val="20"/>
        </w:rPr>
      </w:pPr>
    </w:p>
    <w:p w14:paraId="7E89DE21" w14:textId="0A1B9340" w:rsidR="00DD290B" w:rsidRPr="00D65971" w:rsidRDefault="00DD290B" w:rsidP="00D65971">
      <w:pPr>
        <w:jc w:val="center"/>
        <w:rPr>
          <w:rFonts w:cstheme="minorHAnsi"/>
          <w:sz w:val="20"/>
          <w:szCs w:val="20"/>
        </w:rPr>
      </w:pPr>
    </w:p>
    <w:p w14:paraId="5EECAA15" w14:textId="2BC3F465" w:rsidR="00DD290B" w:rsidRPr="00D65971" w:rsidRDefault="00DD290B" w:rsidP="00D65971">
      <w:pPr>
        <w:jc w:val="center"/>
        <w:rPr>
          <w:rFonts w:cstheme="minorHAnsi"/>
          <w:sz w:val="20"/>
          <w:szCs w:val="20"/>
        </w:rPr>
      </w:pPr>
    </w:p>
    <w:p w14:paraId="1783846F" w14:textId="5D93F0CD" w:rsidR="00DD290B" w:rsidRPr="00D65971" w:rsidRDefault="00DD290B" w:rsidP="00D65971">
      <w:pPr>
        <w:jc w:val="center"/>
        <w:rPr>
          <w:rFonts w:cstheme="minorHAnsi"/>
          <w:sz w:val="20"/>
          <w:szCs w:val="20"/>
        </w:rPr>
      </w:pPr>
    </w:p>
    <w:p w14:paraId="0F89D951" w14:textId="6D024F27" w:rsidR="00DD290B" w:rsidRPr="00D65971" w:rsidRDefault="00DD290B" w:rsidP="00D65971">
      <w:pPr>
        <w:jc w:val="center"/>
        <w:rPr>
          <w:rFonts w:cstheme="minorHAnsi"/>
          <w:sz w:val="20"/>
          <w:szCs w:val="20"/>
        </w:rPr>
      </w:pPr>
    </w:p>
    <w:p w14:paraId="0CA37F63" w14:textId="7BEFCB83" w:rsidR="00DD290B" w:rsidRDefault="00DD290B" w:rsidP="00D65971">
      <w:pPr>
        <w:jc w:val="center"/>
        <w:rPr>
          <w:rFonts w:cstheme="minorHAnsi"/>
          <w:sz w:val="20"/>
          <w:szCs w:val="20"/>
        </w:rPr>
      </w:pPr>
    </w:p>
    <w:p w14:paraId="395F581A" w14:textId="19C3AC7F" w:rsidR="00712DBA" w:rsidRDefault="00712DBA" w:rsidP="00D65971">
      <w:pPr>
        <w:jc w:val="center"/>
        <w:rPr>
          <w:rFonts w:cstheme="minorHAnsi"/>
          <w:sz w:val="20"/>
          <w:szCs w:val="20"/>
        </w:rPr>
      </w:pPr>
    </w:p>
    <w:p w14:paraId="02BD4FD2" w14:textId="33ABC9F0" w:rsidR="00712DBA" w:rsidRDefault="00712DBA" w:rsidP="00D65971">
      <w:pPr>
        <w:jc w:val="center"/>
        <w:rPr>
          <w:rFonts w:cstheme="minorHAnsi"/>
          <w:sz w:val="20"/>
          <w:szCs w:val="20"/>
        </w:rPr>
      </w:pPr>
    </w:p>
    <w:p w14:paraId="606EBAD4" w14:textId="77777777" w:rsidR="00712DBA" w:rsidRPr="00D65971" w:rsidRDefault="00712DBA" w:rsidP="00D65971">
      <w:pPr>
        <w:jc w:val="center"/>
        <w:rPr>
          <w:rFonts w:cstheme="minorHAnsi"/>
          <w:sz w:val="20"/>
          <w:szCs w:val="20"/>
        </w:rPr>
      </w:pPr>
    </w:p>
    <w:p w14:paraId="13904581" w14:textId="642D3275" w:rsidR="00DD290B" w:rsidRPr="00D65971" w:rsidRDefault="00DD290B" w:rsidP="00D65971">
      <w:pPr>
        <w:jc w:val="center"/>
        <w:rPr>
          <w:rFonts w:cstheme="minorHAnsi"/>
          <w:sz w:val="20"/>
          <w:szCs w:val="20"/>
        </w:rPr>
      </w:pPr>
    </w:p>
    <w:tbl>
      <w:tblPr>
        <w:tblW w:w="5665" w:type="pct"/>
        <w:tblInd w:w="-815" w:type="dxa"/>
        <w:tblLook w:val="04A0" w:firstRow="1" w:lastRow="0" w:firstColumn="1" w:lastColumn="0" w:noHBand="0" w:noVBand="1"/>
      </w:tblPr>
      <w:tblGrid>
        <w:gridCol w:w="1479"/>
        <w:gridCol w:w="1312"/>
        <w:gridCol w:w="1332"/>
        <w:gridCol w:w="4431"/>
        <w:gridCol w:w="675"/>
        <w:gridCol w:w="5443"/>
      </w:tblGrid>
      <w:tr w:rsidR="00D65971" w:rsidRPr="00D65971" w14:paraId="0F876D87" w14:textId="77777777" w:rsidTr="007979E8">
        <w:trPr>
          <w:trHeight w:val="2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4C05A493" w14:textId="6542E25C" w:rsidR="00335A03" w:rsidRPr="00D65971" w:rsidRDefault="007A4313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Sitweb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gen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resous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disponib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pou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akizisyon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langaj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5971" w:rsidRPr="00D65971" w14:paraId="04DC1C0B" w14:textId="77777777" w:rsidTr="007979E8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14:paraId="59818A84" w14:textId="7FDF64D5" w:rsidR="00335A03" w:rsidRPr="00D65971" w:rsidRDefault="007A4313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Gwoup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sible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14:paraId="59ABC5D0" w14:textId="3166A7FA" w:rsidR="00335A03" w:rsidRPr="00D65971" w:rsidRDefault="007A4313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Sitweb</w:t>
            </w:r>
            <w:proofErr w:type="spellEnd"/>
          </w:p>
        </w:tc>
        <w:tc>
          <w:tcPr>
            <w:tcW w:w="21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14:paraId="2DD0B0ED" w14:textId="1713B180" w:rsidR="00335A03" w:rsidRPr="00D65971" w:rsidRDefault="007A4313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Lyen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W</w:t>
            </w:r>
            <w:r w:rsidR="00335A03"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eb 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A20514F" w14:textId="00D35C9F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>Des</w:t>
            </w:r>
            <w:r w:rsidR="007A4313">
              <w:rPr>
                <w:rFonts w:eastAsia="Times New Roman" w:cstheme="minorHAnsi"/>
                <w:b/>
                <w:bCs/>
                <w:sz w:val="20"/>
                <w:szCs w:val="20"/>
              </w:rPr>
              <w:t>k</w:t>
            </w:r>
            <w:r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>rip</w:t>
            </w:r>
            <w:r w:rsidR="007A4313">
              <w:rPr>
                <w:rFonts w:eastAsia="Times New Roman" w:cstheme="minorHAnsi"/>
                <w:b/>
                <w:bCs/>
                <w:sz w:val="20"/>
                <w:szCs w:val="20"/>
              </w:rPr>
              <w:t>syon</w:t>
            </w:r>
            <w:proofErr w:type="spellEnd"/>
          </w:p>
        </w:tc>
      </w:tr>
      <w:tr w:rsidR="00D65971" w:rsidRPr="00D65971" w14:paraId="78A36BB5" w14:textId="77777777" w:rsidTr="007979E8">
        <w:trPr>
          <w:trHeight w:val="45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8B65" w14:textId="7E19CE8B" w:rsidR="00335A03" w:rsidRPr="00D65971" w:rsidRDefault="0062363C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5A69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Duolingo</w:t>
            </w:r>
          </w:p>
        </w:tc>
        <w:tc>
          <w:tcPr>
            <w:tcW w:w="1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5B3D" w14:textId="77777777" w:rsidR="00335A03" w:rsidRPr="0012345A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21" w:history="1">
              <w:r w:rsidR="00335A03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https://www.duolingo.com/</w:t>
              </w:r>
            </w:hyperlink>
          </w:p>
        </w:tc>
        <w:tc>
          <w:tcPr>
            <w:tcW w:w="20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1EFC" w14:textId="21996F28" w:rsidR="00335A03" w:rsidRPr="0012345A" w:rsidRDefault="009E4CB0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Yon app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aprantisay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langaj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entegre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pale,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koute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li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ekri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; app-la gen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foto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odyo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asire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kontni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sijè-yo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konpreyansib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 App la gratis.</w:t>
            </w:r>
          </w:p>
        </w:tc>
      </w:tr>
      <w:tr w:rsidR="00D65971" w:rsidRPr="00D65971" w14:paraId="39E155A1" w14:textId="77777777" w:rsidTr="007979E8">
        <w:trPr>
          <w:trHeight w:val="45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E781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174F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E433" w14:textId="77777777" w:rsidR="00335A03" w:rsidRPr="0012345A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2B3" w14:textId="77777777" w:rsidR="00335A03" w:rsidRPr="0012345A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D65971" w14:paraId="60A19419" w14:textId="77777777" w:rsidTr="007979E8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325A" w14:textId="516C122B" w:rsidR="00335A03" w:rsidRPr="00D65971" w:rsidRDefault="0062363C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9177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Symbaloo</w:t>
            </w:r>
            <w:proofErr w:type="spellEnd"/>
            <w:r w:rsidRPr="00D65971">
              <w:rPr>
                <w:rFonts w:eastAsia="Times New Roman" w:cstheme="minorHAnsi"/>
                <w:sz w:val="20"/>
                <w:szCs w:val="20"/>
              </w:rPr>
              <w:t xml:space="preserve"> (ESL)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7C37" w14:textId="77777777" w:rsidR="00335A03" w:rsidRPr="0012345A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22" w:history="1">
              <w:r w:rsidR="00335A03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http://www.symbaloo.com/</w:t>
              </w:r>
            </w:hyperlink>
          </w:p>
        </w:tc>
        <w:tc>
          <w:tcPr>
            <w:tcW w:w="2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18BA" w14:textId="6379371B" w:rsidR="00335A03" w:rsidRPr="0012345A" w:rsidRDefault="009E4CB0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Sit-la kite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itilizatè-yo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kreye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r w:rsidRPr="000C0B38">
              <w:rPr>
                <w:rFonts w:ascii="Arial" w:eastAsia="Times New Roman" w:hAnsi="Arial" w:cs="Arial"/>
                <w:i/>
                <w:color w:val="222222"/>
                <w:sz w:val="20"/>
                <w:szCs w:val="20"/>
              </w:rPr>
              <w:t>web mixes</w:t>
            </w:r>
            <w:r w:rsidRPr="00335A0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pèsonnalize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oswa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chache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yon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kontni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spesyal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nan </w:t>
            </w:r>
            <w:r w:rsidRPr="0053046A">
              <w:rPr>
                <w:rFonts w:ascii="Arial" w:eastAsia="Times New Roman" w:hAnsi="Arial" w:cs="Arial"/>
                <w:i/>
                <w:color w:val="222222"/>
                <w:sz w:val="20"/>
                <w:szCs w:val="20"/>
              </w:rPr>
              <w:t>web mixes</w:t>
            </w:r>
            <w:r w:rsidRPr="00335A0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lezòt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kreye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. </w:t>
            </w:r>
          </w:p>
        </w:tc>
      </w:tr>
      <w:tr w:rsidR="00D65971" w:rsidRPr="00D65971" w14:paraId="3D109685" w14:textId="77777777" w:rsidTr="007979E8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6B504" w14:textId="069B534B" w:rsidR="00335A03" w:rsidRPr="00D65971" w:rsidRDefault="0062363C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0FE0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Dave’s ESL Café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F1C6" w14:textId="77777777" w:rsidR="00335A03" w:rsidRPr="0012345A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23" w:history="1">
              <w:r w:rsidR="00335A03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http://www.eslcafe.com/</w:t>
              </w:r>
            </w:hyperlink>
          </w:p>
        </w:tc>
        <w:tc>
          <w:tcPr>
            <w:tcW w:w="2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F3E6" w14:textId="542D446D" w:rsidR="00335A03" w:rsidRPr="0012345A" w:rsidRDefault="009E4CB0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Yon sous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enfòmasyon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trè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popilè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pwomote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pataj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lide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leson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quizz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jwèt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lyen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konekte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itilizatè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lòt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sitweb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ESL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. </w:t>
            </w:r>
          </w:p>
        </w:tc>
      </w:tr>
      <w:tr w:rsidR="00D65971" w:rsidRPr="00D65971" w14:paraId="7F22BA42" w14:textId="77777777" w:rsidTr="007979E8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A024" w14:textId="65CD852D" w:rsidR="00335A03" w:rsidRPr="00D65971" w:rsidRDefault="0062363C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45D2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Funbrain</w:t>
            </w:r>
            <w:proofErr w:type="spellEnd"/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3A5E" w14:textId="77777777" w:rsidR="00335A03" w:rsidRPr="0012345A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24" w:history="1">
              <w:r w:rsidR="00335A03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http://www.funbrain.com</w:t>
              </w:r>
            </w:hyperlink>
          </w:p>
        </w:tc>
        <w:tc>
          <w:tcPr>
            <w:tcW w:w="2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0103" w14:textId="6FADE8F9" w:rsidR="00335A03" w:rsidRPr="0012345A" w:rsidRDefault="009E4CB0" w:rsidP="00D65971">
            <w:pPr>
              <w:spacing w:after="8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35A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Funbrain</w:t>
            </w:r>
            <w:proofErr w:type="spellEnd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yon sit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timoun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k’ap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preskolè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rive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tyèm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sit-la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jwèt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entèaktif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amizan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devlope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abilte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ladrès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literasi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62F66" w:rsidRPr="00D65971" w14:paraId="601AE95B" w14:textId="77777777" w:rsidTr="00BB0BF8">
        <w:trPr>
          <w:trHeight w:val="45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0CB6" w14:textId="5C28A27C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8B77" w14:textId="76D00FBB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Activities for ESL Students</w:t>
            </w:r>
          </w:p>
        </w:tc>
        <w:tc>
          <w:tcPr>
            <w:tcW w:w="1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3CE8" w14:textId="641A2679" w:rsidR="00D62F66" w:rsidRPr="0012345A" w:rsidRDefault="0058799B" w:rsidP="00D62F66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25" w:history="1">
              <w:r w:rsidR="00D62F66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http://a4esl.org</w:t>
              </w:r>
            </w:hyperlink>
          </w:p>
        </w:tc>
        <w:tc>
          <w:tcPr>
            <w:tcW w:w="20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609A" w14:textId="334AACF7" w:rsidR="00D62F66" w:rsidRPr="0012345A" w:rsidRDefault="00D62F66" w:rsidP="00D62F66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 plan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konsèy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sijesyon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sèvi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ansèyman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elèv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ELLs,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sijè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daktyalite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konekte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itilizatè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lòt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sitweb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Plizyè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milye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r w:rsidRPr="00D62F66"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>quizzes</w:t>
            </w:r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tès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egzèsis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ak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jwèt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pasyans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ki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ede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aprann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lang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Angle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kòm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yon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dezyèm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lang.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Plis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pase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50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lang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reprezante</w:t>
            </w:r>
            <w:proofErr w:type="spellEnd"/>
            <w:r w:rsidRPr="00D62F6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62F66" w:rsidRPr="00D65971" w14:paraId="068B1908" w14:textId="77777777" w:rsidTr="007979E8">
        <w:trPr>
          <w:trHeight w:val="45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3A2E" w14:textId="77777777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9C54" w14:textId="77777777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FD09" w14:textId="77777777" w:rsidR="00D62F66" w:rsidRPr="0012345A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16C9" w14:textId="77777777" w:rsidR="00D62F66" w:rsidRPr="0012345A" w:rsidRDefault="00D62F66" w:rsidP="00D62F66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2F66" w:rsidRPr="00D65971" w14:paraId="14FB3C04" w14:textId="77777777" w:rsidTr="007979E8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ECA0" w14:textId="08F1C823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TOUT GWOUP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69BF" w14:textId="5C340707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Learning Chocolate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CA5C" w14:textId="08AF12FD" w:rsidR="00D62F66" w:rsidRPr="0012345A" w:rsidRDefault="0058799B" w:rsidP="00D62F66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26" w:history="1">
              <w:r w:rsidR="00D62F66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www.learningchocolate.com</w:t>
              </w:r>
            </w:hyperlink>
          </w:p>
        </w:tc>
        <w:tc>
          <w:tcPr>
            <w:tcW w:w="20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FC92" w14:textId="0837FF4D" w:rsidR="00D62F66" w:rsidRPr="0012345A" w:rsidRDefault="00D62F66" w:rsidP="00D62F66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vokabilè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itilize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62F66" w:rsidRPr="00D65971" w14:paraId="3B1E5D9A" w14:textId="77777777" w:rsidTr="007979E8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09FE" w14:textId="2D22EF39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4A17EDE6" w14:textId="31220DCA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5AE3" w14:textId="157373AC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Cookie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7123" w14:textId="1245C5A8" w:rsidR="00D62F66" w:rsidRPr="0012345A" w:rsidRDefault="0058799B" w:rsidP="00D62F66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27" w:history="1">
              <w:r w:rsidR="00D62F66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www.cookie.com</w:t>
              </w:r>
            </w:hyperlink>
          </w:p>
        </w:tc>
        <w:tc>
          <w:tcPr>
            <w:tcW w:w="2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07CF" w14:textId="7EDB69C3" w:rsidR="00D62F66" w:rsidRPr="0012345A" w:rsidRDefault="00D62F66" w:rsidP="00D62F66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Sit-la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gratis,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jwèt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aprantisay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edikasyon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timoun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edikatè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jwèt-yo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konsilte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sijè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Sit-la gen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epitou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lektè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kapab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62F66" w:rsidRPr="00D65971" w14:paraId="6C513616" w14:textId="77777777" w:rsidTr="007979E8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61E0" w14:textId="73B65A6E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D16D" w14:textId="379C8E42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Free Reading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109A" w14:textId="044F5E51" w:rsidR="00D62F66" w:rsidRPr="0012345A" w:rsidRDefault="0058799B" w:rsidP="00D62F66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28" w:history="1">
              <w:r w:rsidR="00D62F66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http://freereading.net</w:t>
              </w:r>
            </w:hyperlink>
          </w:p>
        </w:tc>
        <w:tc>
          <w:tcPr>
            <w:tcW w:w="2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9ACC" w14:textId="034F3AA7" w:rsidR="00D62F66" w:rsidRPr="0012345A" w:rsidRDefault="00D62F66" w:rsidP="00D62F66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Telechaje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pwofesè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paran</w:t>
            </w:r>
            <w:proofErr w:type="spellEnd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Elèv-yo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li liv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sit-la. </w:t>
            </w:r>
          </w:p>
        </w:tc>
      </w:tr>
      <w:tr w:rsidR="00D62F66" w:rsidRPr="00D65971" w14:paraId="2EA13B03" w14:textId="77777777" w:rsidTr="007979E8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A367" w14:textId="2315C9C6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6DD2" w14:textId="347C2532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ESL-Kids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1577" w14:textId="79BFD514" w:rsidR="00D62F66" w:rsidRPr="0012345A" w:rsidRDefault="0058799B" w:rsidP="00D62F66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hyperlink r:id="rId29" w:history="1">
              <w:r w:rsidR="00D62F66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www.esl-kids.com</w:t>
              </w:r>
            </w:hyperlink>
          </w:p>
        </w:tc>
        <w:tc>
          <w:tcPr>
            <w:tcW w:w="2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3997" w14:textId="6B150DA0" w:rsidR="00D62F66" w:rsidRPr="0012345A" w:rsidRDefault="00D62F66" w:rsidP="00D62F66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Materyèl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pedagojik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timoun-yo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enkli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07B7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flashcards</w:t>
            </w:r>
            <w:r w:rsidR="00051D2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051D2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kat</w:t>
            </w:r>
            <w:proofErr w:type="spellEnd"/>
            <w:r w:rsidR="00051D2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1D2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sip</w:t>
            </w:r>
            <w:r w:rsidR="00051D2B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ὸ</w:t>
            </w:r>
            <w:proofErr w:type="spellEnd"/>
            <w:r w:rsidR="00051D2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1D2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vizyėl</w:t>
            </w:r>
            <w:proofErr w:type="spellEnd"/>
            <w:r w:rsidR="00051D2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)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worksheets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fèy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egzèsis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jwèt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saldeklas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epi chanson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timoun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Yon bon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pwofesè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anseye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timoun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62F66" w:rsidRPr="00D65971" w14:paraId="3DDF1C48" w14:textId="77777777" w:rsidTr="007979E8">
        <w:trPr>
          <w:trHeight w:val="45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2871" w14:textId="5CEBDC85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Par</w:t>
            </w:r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D65971">
              <w:rPr>
                <w:rFonts w:eastAsia="Times New Roman" w:cstheme="minorHAnsi"/>
                <w:sz w:val="20"/>
                <w:szCs w:val="20"/>
              </w:rPr>
              <w:t>n</w:t>
            </w:r>
            <w:proofErr w:type="spellEnd"/>
          </w:p>
          <w:p w14:paraId="33EB477A" w14:textId="142C5F16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  <w:p w14:paraId="0294D542" w14:textId="65CD3F67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E606" w14:textId="3AE1A350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Literacy Center</w:t>
            </w:r>
          </w:p>
        </w:tc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2BA2" w14:textId="61C26856" w:rsidR="00D62F66" w:rsidRPr="0012345A" w:rsidRDefault="0058799B" w:rsidP="00D62F66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30" w:history="1">
              <w:r w:rsidR="00D62F66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www.literacycenter.net</w:t>
              </w:r>
            </w:hyperlink>
          </w:p>
        </w:tc>
        <w:tc>
          <w:tcPr>
            <w:tcW w:w="2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99D9" w14:textId="20DAB303" w:rsidR="00D62F66" w:rsidRPr="0012345A" w:rsidRDefault="00D62F66" w:rsidP="00D62F66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5A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The Literacy Center Education Network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– Sant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literasi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edikatif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pwopoze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esperyans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edikatif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timoun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Sit-la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gratis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jwèt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fokis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literasi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</w:t>
            </w:r>
          </w:p>
        </w:tc>
      </w:tr>
      <w:tr w:rsidR="00D62F66" w:rsidRPr="00D65971" w14:paraId="79C059E5" w14:textId="77777777" w:rsidTr="007979E8">
        <w:trPr>
          <w:trHeight w:val="45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D923" w14:textId="77777777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EB88" w14:textId="77777777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95C1" w14:textId="77777777" w:rsidR="00D62F66" w:rsidRPr="0012345A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BC51" w14:textId="77777777" w:rsidR="00D62F66" w:rsidRPr="0012345A" w:rsidRDefault="00D62F66" w:rsidP="00D62F66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2F66" w:rsidRPr="00D65971" w14:paraId="3F964F5E" w14:textId="77777777" w:rsidTr="007979E8">
        <w:trPr>
          <w:trHeight w:val="40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8A79" w14:textId="0FD711D5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1D5A" w14:textId="554621F3" w:rsidR="00D62F66" w:rsidRPr="00D65971" w:rsidRDefault="00D62F66" w:rsidP="00D62F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Good Character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AD90" w14:textId="0E779434" w:rsidR="00D62F66" w:rsidRPr="0012345A" w:rsidRDefault="0058799B" w:rsidP="00D62F66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31" w:history="1">
              <w:r w:rsidR="00D62F66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www.goodcharacter.org</w:t>
              </w:r>
            </w:hyperlink>
          </w:p>
        </w:tc>
        <w:tc>
          <w:tcPr>
            <w:tcW w:w="2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12B4" w14:textId="130308B6" w:rsidR="00D62F66" w:rsidRPr="0012345A" w:rsidRDefault="00D62F66" w:rsidP="00D62F66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sitweb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tout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edikatè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 ap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ansanm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elèv-yo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fòmasyon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karaktè</w:t>
            </w:r>
            <w:proofErr w:type="spellEnd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C22C8B6" w14:textId="77777777" w:rsidR="00710291" w:rsidRPr="00D65971" w:rsidRDefault="00710291" w:rsidP="00D6597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  <w:sectPr w:rsidR="00710291" w:rsidRPr="00D65971" w:rsidSect="00E678AB">
          <w:headerReference w:type="default" r:id="rId32"/>
          <w:footerReference w:type="default" r:id="rId33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665" w:type="pct"/>
        <w:tblInd w:w="-815" w:type="dxa"/>
        <w:tblLook w:val="04A0" w:firstRow="1" w:lastRow="0" w:firstColumn="1" w:lastColumn="0" w:noHBand="0" w:noVBand="1"/>
      </w:tblPr>
      <w:tblGrid>
        <w:gridCol w:w="1455"/>
        <w:gridCol w:w="2582"/>
        <w:gridCol w:w="4497"/>
        <w:gridCol w:w="6138"/>
      </w:tblGrid>
      <w:tr w:rsidR="00D65971" w:rsidRPr="00D65971" w14:paraId="277902B1" w14:textId="77777777" w:rsidTr="009A47DB">
        <w:trPr>
          <w:cantSplit/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left w:w="115" w:type="dxa"/>
              <w:right w:w="115" w:type="dxa"/>
            </w:tcMar>
            <w:hideMark/>
          </w:tcPr>
          <w:p w14:paraId="13AE7988" w14:textId="53CD7D08" w:rsidR="00777C78" w:rsidRPr="00D65971" w:rsidRDefault="00287FAF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Sitweb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gen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resous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disponib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pou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akizisyon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langaj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5971" w:rsidRPr="00D65971" w14:paraId="0F7D10DA" w14:textId="77777777" w:rsidTr="009A47DB">
        <w:trPr>
          <w:trHeight w:val="29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64F0" w14:textId="5ED1EB02" w:rsidR="00DD290B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00FD9FDE" w14:textId="26E071A5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Par</w:t>
            </w:r>
            <w:r w:rsidR="00930D79">
              <w:rPr>
                <w:rFonts w:eastAsia="Times New Roman" w:cstheme="minorHAnsi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A9E5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Colorin</w:t>
            </w:r>
            <w:proofErr w:type="spellEnd"/>
            <w:r w:rsidRPr="00D65971">
              <w:rPr>
                <w:rFonts w:eastAsia="Times New Roman" w:cstheme="minorHAnsi"/>
                <w:sz w:val="20"/>
                <w:szCs w:val="20"/>
              </w:rPr>
              <w:t xml:space="preserve"> Colorado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6A0A" w14:textId="77777777" w:rsidR="00335A03" w:rsidRPr="0012345A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34" w:history="1">
              <w:r w:rsidR="00335A03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www.colorincolorado.org</w:t>
              </w:r>
            </w:hyperlink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01A5" w14:textId="6E9B4838" w:rsidR="00335A03" w:rsidRPr="00CB2F33" w:rsidRDefault="00A23282" w:rsidP="00D65971">
            <w:pPr>
              <w:spacing w:after="8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35A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Colorín</w:t>
            </w:r>
            <w:proofErr w:type="spellEnd"/>
            <w:r w:rsidRPr="00335A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Colorado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yon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sitweb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329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dedye</w:t>
            </w:r>
            <w:proofErr w:type="spellEnd"/>
            <w:r w:rsidR="00A329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edikatè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ansanm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Espayòl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pitit-yo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angle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 angle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ELLs).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Sit-la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enfòmasyon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konsèy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epi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65971" w:rsidRPr="00D65971" w14:paraId="727D2060" w14:textId="77777777" w:rsidTr="009A47DB">
        <w:trPr>
          <w:trHeight w:val="45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90CB" w14:textId="662702EE" w:rsidR="00335A03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8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8135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English Page</w:t>
            </w:r>
          </w:p>
        </w:tc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9058" w14:textId="77777777" w:rsidR="00335A03" w:rsidRPr="0012345A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35" w:history="1">
              <w:r w:rsidR="00335A03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www.englishpage.com</w:t>
              </w:r>
            </w:hyperlink>
          </w:p>
        </w:tc>
        <w:tc>
          <w:tcPr>
            <w:tcW w:w="21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2C8E" w14:textId="11B20A80" w:rsidR="00335A03" w:rsidRPr="00CB2F33" w:rsidRDefault="00A23282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5B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Learn English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angle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avèk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esplikatif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titoryèl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tutorial)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plizyè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douzenn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egzèsis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entèaktif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semenn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sit-la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devlope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vokabilè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mini-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titoryèl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jwèt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fowòm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elèv-yo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pataje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pwenndvi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65971" w:rsidRPr="00D65971" w14:paraId="6F848EF3" w14:textId="77777777" w:rsidTr="009A47DB">
        <w:trPr>
          <w:trHeight w:val="45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F3CB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8266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39C1" w14:textId="77777777" w:rsidR="00335A03" w:rsidRPr="0012345A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1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6B84" w14:textId="77777777" w:rsidR="00335A03" w:rsidRPr="00CB2F33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D65971" w14:paraId="65648426" w14:textId="77777777" w:rsidTr="009A47DB">
        <w:trPr>
          <w:trHeight w:val="29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7298" w14:textId="1B3C2103" w:rsidR="00F51859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30E79248" w14:textId="03970149" w:rsidR="00F51859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A17C" w14:textId="6F91F0BA" w:rsidR="00F51859" w:rsidRPr="00D65971" w:rsidRDefault="00C450FC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 xml:space="preserve">ESOL Help </w:t>
            </w:r>
            <w:r w:rsidR="00F51859" w:rsidRPr="00D65971">
              <w:rPr>
                <w:rFonts w:eastAsia="Times New Roman" w:cstheme="minorHAnsi"/>
                <w:sz w:val="20"/>
                <w:szCs w:val="20"/>
              </w:rPr>
              <w:t>Picture Dictionary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EDE9" w14:textId="1150D44F" w:rsidR="00F51859" w:rsidRPr="0012345A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36" w:history="1">
              <w:r w:rsidR="00C450FC" w:rsidRPr="0012345A">
                <w:rPr>
                  <w:rStyle w:val="Hyperlink"/>
                  <w:rFonts w:cstheme="minorHAnsi"/>
                  <w:color w:val="4472C4" w:themeColor="accent1"/>
                  <w:sz w:val="20"/>
                  <w:szCs w:val="20"/>
                </w:rPr>
                <w:t>http://www.esolhelp.com/online-picture-dictionary.html</w:t>
              </w:r>
            </w:hyperlink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D1A5" w14:textId="2222EA92" w:rsidR="00F51859" w:rsidRPr="00CB2F33" w:rsidRDefault="00A23282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diksyonė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imaj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entėnėt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avėk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</w:t>
            </w:r>
            <w:proofErr w:type="spellEnd"/>
            <w:r w:rsidR="00F64D2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F64D2A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epi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foto</w:t>
            </w:r>
            <w:proofErr w:type="spellEnd"/>
            <w:r w:rsidR="00F51859" w:rsidRPr="00CB2F3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65971" w:rsidRPr="00D65971" w14:paraId="311A5739" w14:textId="77777777" w:rsidTr="009A47DB">
        <w:trPr>
          <w:trHeight w:val="29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BDF8" w14:textId="77777777" w:rsidR="00930D79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18A772ED" w14:textId="77777777" w:rsidR="00930D79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662106C7" w14:textId="54F0E8DA" w:rsidR="00C450FC" w:rsidRPr="00D65971" w:rsidRDefault="00C450FC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Par</w:t>
            </w:r>
            <w:r w:rsidR="00930D79">
              <w:rPr>
                <w:rFonts w:eastAsia="Times New Roman" w:cstheme="minorHAnsi"/>
                <w:sz w:val="20"/>
                <w:szCs w:val="20"/>
              </w:rPr>
              <w:t>a</w:t>
            </w:r>
            <w:r w:rsidRPr="00D65971">
              <w:rPr>
                <w:rFonts w:eastAsia="Times New Roman"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E945" w14:textId="3BF66B06" w:rsidR="00C450FC" w:rsidRPr="00D65971" w:rsidRDefault="00C450FC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Vidtionary</w:t>
            </w:r>
            <w:proofErr w:type="spellEnd"/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C1E6" w14:textId="6DA2F41C" w:rsidR="00C450FC" w:rsidRPr="0012345A" w:rsidRDefault="0058799B" w:rsidP="00D65971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hyperlink r:id="rId37" w:history="1">
              <w:r w:rsidR="00C450FC" w:rsidRPr="0012345A">
                <w:rPr>
                  <w:rStyle w:val="Hyperlink"/>
                  <w:rFonts w:cstheme="minorHAnsi"/>
                  <w:color w:val="4472C4" w:themeColor="accent1"/>
                  <w:sz w:val="20"/>
                  <w:szCs w:val="20"/>
                </w:rPr>
                <w:t>http://www.vidtionary.com/</w:t>
              </w:r>
            </w:hyperlink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797D" w14:textId="2622BDA6" w:rsidR="00C450FC" w:rsidRPr="00F64D2A" w:rsidRDefault="00F64D2A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D2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Yon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diksyonė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450FC" w:rsidRPr="00F64D2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vide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</w:t>
            </w:r>
            <w:r w:rsidR="00C450FC" w:rsidRPr="00F64D2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</w:t>
            </w:r>
            <w:proofErr w:type="spellEnd"/>
            <w:r w:rsidR="00C450FC" w:rsidRPr="00F64D2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pou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adolesan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ak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adilt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Sitweb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la gen yon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koleksyon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videyo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kout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Chak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videyo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montre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diferan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egzanp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ak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lye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ki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ilistre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siyifikasyon</w:t>
            </w:r>
            <w:proofErr w:type="spellEnd"/>
            <w:r w:rsidR="00B22F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yon mo. </w:t>
            </w:r>
          </w:p>
        </w:tc>
      </w:tr>
      <w:tr w:rsidR="00D65971" w:rsidRPr="00D65971" w14:paraId="0857026A" w14:textId="77777777" w:rsidTr="009A47DB">
        <w:trPr>
          <w:trHeight w:val="29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0B82" w14:textId="77777777" w:rsidR="00930D79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  <w:r w:rsidR="00C450FC" w:rsidRPr="00D6597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D030665" w14:textId="781942A7" w:rsidR="00930D79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  <w:p w14:paraId="2A558A2F" w14:textId="0127EE40" w:rsidR="00C450FC" w:rsidRPr="00D65971" w:rsidRDefault="00C450FC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Par</w:t>
            </w:r>
            <w:r w:rsidR="00930D79">
              <w:rPr>
                <w:rFonts w:eastAsia="Times New Roman" w:cstheme="minorHAnsi"/>
                <w:sz w:val="20"/>
                <w:szCs w:val="20"/>
              </w:rPr>
              <w:t>a</w:t>
            </w:r>
            <w:r w:rsidRPr="00D65971">
              <w:rPr>
                <w:rFonts w:eastAsia="Times New Roman"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0292" w14:textId="0B338BB9" w:rsidR="00C450FC" w:rsidRPr="00D65971" w:rsidRDefault="00C450FC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Little Explorers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582E" w14:textId="7DE2DED8" w:rsidR="00C450FC" w:rsidRPr="0012345A" w:rsidRDefault="00C450FC" w:rsidP="00D65971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12345A">
              <w:rPr>
                <w:rFonts w:cstheme="minorHAnsi"/>
                <w:color w:val="4472C4" w:themeColor="accent1"/>
                <w:sz w:val="20"/>
                <w:szCs w:val="20"/>
              </w:rPr>
              <w:t>http://www.enchantedlearning.com/dictionary.html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BEF2" w14:textId="62B02D48" w:rsidR="00C450FC" w:rsidRPr="00B22FE6" w:rsidRDefault="00B22FE6" w:rsidP="00D65971">
            <w:pPr>
              <w:spacing w:before="100" w:beforeAutospacing="1" w:after="100" w:afterAutospacing="1" w:line="240" w:lineRule="auto"/>
              <w:ind w:left="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Yon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diksyonė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vizyėl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pou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timoun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piti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Chak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itilize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selon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kontėks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Pif</w:t>
            </w:r>
            <w:r w:rsidR="00AD7284" w:rsidRP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ὸ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antre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diksyonė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gen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lyen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ki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mennen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sou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yon sit </w:t>
            </w:r>
            <w:proofErr w:type="spellStart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konnėks</w:t>
            </w:r>
            <w:proofErr w:type="spellEnd"/>
            <w:r w:rsidR="00AD7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="00A2551C" w:rsidRPr="00B22F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Senpleman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klike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sou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yon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mo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souliye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oswa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desen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akonpaye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li), epi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sa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va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mennen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sou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paj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D7284">
              <w:rPr>
                <w:rFonts w:ascii="Arial" w:eastAsia="Times New Roman" w:hAnsi="Arial" w:cs="Arial"/>
                <w:sz w:val="20"/>
                <w:szCs w:val="20"/>
              </w:rPr>
              <w:t>konsėne</w:t>
            </w:r>
            <w:proofErr w:type="spellEnd"/>
            <w:r w:rsidR="00AD7284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D65971" w:rsidRPr="00D65971" w14:paraId="13E3D0F4" w14:textId="77777777" w:rsidTr="009A47DB">
        <w:trPr>
          <w:trHeight w:val="5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EF96" w14:textId="33AB30DC" w:rsidR="00F51859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5C2EA482" w14:textId="1CF52A1F" w:rsidR="00F51859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EEFD" w14:textId="64BA514B" w:rsidR="00F51859" w:rsidRPr="00D65971" w:rsidRDefault="00F5185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ESL Cyber Listening Lab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18A1" w14:textId="1A9E82AA" w:rsidR="00F51859" w:rsidRPr="0012345A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38" w:history="1">
              <w:r w:rsidR="00F51859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www.esl-lab.com</w:t>
              </w:r>
            </w:hyperlink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C596" w14:textId="16959B97" w:rsidR="00F51859" w:rsidRPr="00CB2F33" w:rsidRDefault="00F074E1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Itilize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konvėsasyon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anrejistre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deja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kesyon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swivi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koute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konvėsasyon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toulejou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devlope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konpreyansyon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pratik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D65971" w:rsidRPr="00D65971" w14:paraId="2BE09A25" w14:textId="77777777" w:rsidTr="009A47DB">
        <w:trPr>
          <w:trHeight w:val="29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B686" w14:textId="628E7194" w:rsidR="00F51859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25D3E2BB" w14:textId="00C22650" w:rsidR="00F51859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DB5A" w14:textId="107B86D0" w:rsidR="00F51859" w:rsidRPr="00D65971" w:rsidRDefault="00F5185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ABCYA.com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71C" w14:textId="19A3AE93" w:rsidR="00F51859" w:rsidRPr="0012345A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39" w:history="1">
              <w:r w:rsidR="00F51859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www.abcya.com</w:t>
              </w:r>
            </w:hyperlink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E7BA" w14:textId="2A9ED1A3" w:rsidR="00F51859" w:rsidRPr="00CB2F33" w:rsidRDefault="0057075A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Pwofesė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lek</w:t>
            </w:r>
            <w:r w:rsidRPr="0057075A">
              <w:rPr>
                <w:rFonts w:ascii="Arial" w:eastAsia="Times New Roman" w:hAnsi="Arial" w:cs="Arial"/>
                <w:sz w:val="20"/>
                <w:szCs w:val="20"/>
              </w:rPr>
              <w:t>ὸl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kreye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jwėt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72299E">
              <w:rPr>
                <w:rFonts w:ascii="Arial" w:eastAsia="Times New Roman" w:hAnsi="Arial" w:cs="Arial"/>
                <w:sz w:val="20"/>
                <w:szCs w:val="20"/>
              </w:rPr>
              <w:t>ak</w:t>
            </w:r>
            <w:proofErr w:type="spellEnd"/>
            <w:r w:rsidR="0072299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72299E">
              <w:rPr>
                <w:rFonts w:ascii="Arial" w:eastAsia="Times New Roman" w:hAnsi="Arial" w:cs="Arial"/>
                <w:sz w:val="20"/>
                <w:szCs w:val="20"/>
              </w:rPr>
              <w:t>aktivite</w:t>
            </w:r>
            <w:proofErr w:type="spellEnd"/>
            <w:r w:rsidR="0072299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72299E">
              <w:rPr>
                <w:rFonts w:ascii="Arial" w:eastAsia="Times New Roman" w:hAnsi="Arial" w:cs="Arial"/>
                <w:sz w:val="20"/>
                <w:szCs w:val="20"/>
              </w:rPr>
              <w:t>edikatif</w:t>
            </w:r>
            <w:proofErr w:type="spellEnd"/>
            <w:r w:rsidR="0072299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72299E"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 w:rsidR="0072299E">
              <w:rPr>
                <w:rFonts w:ascii="Arial" w:eastAsia="Times New Roman" w:hAnsi="Arial" w:cs="Arial"/>
                <w:sz w:val="20"/>
                <w:szCs w:val="20"/>
              </w:rPr>
              <w:t xml:space="preserve"> gratis. </w:t>
            </w:r>
            <w:proofErr w:type="spellStart"/>
            <w:r w:rsidR="0072299E">
              <w:rPr>
                <w:rFonts w:ascii="Arial" w:eastAsia="Times New Roman" w:hAnsi="Arial" w:cs="Arial"/>
                <w:sz w:val="20"/>
                <w:szCs w:val="20"/>
              </w:rPr>
              <w:t>Aktivite</w:t>
            </w:r>
            <w:proofErr w:type="spellEnd"/>
            <w:r w:rsidR="0072299E">
              <w:rPr>
                <w:rFonts w:ascii="Arial" w:eastAsia="Times New Roman" w:hAnsi="Arial" w:cs="Arial"/>
                <w:sz w:val="20"/>
                <w:szCs w:val="20"/>
              </w:rPr>
              <w:t xml:space="preserve"> nan </w:t>
            </w:r>
            <w:proofErr w:type="spellStart"/>
            <w:r w:rsidR="0072299E">
              <w:rPr>
                <w:rFonts w:ascii="Arial" w:eastAsia="Times New Roman" w:hAnsi="Arial" w:cs="Arial"/>
                <w:sz w:val="20"/>
                <w:szCs w:val="20"/>
              </w:rPr>
              <w:t>matematik</w:t>
            </w:r>
            <w:proofErr w:type="spellEnd"/>
            <w:r w:rsidR="0072299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72299E">
              <w:rPr>
                <w:rFonts w:ascii="Arial" w:eastAsia="Times New Roman" w:hAnsi="Arial" w:cs="Arial"/>
                <w:sz w:val="20"/>
                <w:szCs w:val="20"/>
              </w:rPr>
              <w:t>ak</w:t>
            </w:r>
            <w:proofErr w:type="spellEnd"/>
            <w:r w:rsidR="0072299E">
              <w:rPr>
                <w:rFonts w:ascii="Arial" w:eastAsia="Times New Roman" w:hAnsi="Arial" w:cs="Arial"/>
                <w:sz w:val="20"/>
                <w:szCs w:val="20"/>
              </w:rPr>
              <w:t xml:space="preserve"> angle </w:t>
            </w:r>
            <w:proofErr w:type="spellStart"/>
            <w:r w:rsidR="0072299E">
              <w:rPr>
                <w:rFonts w:ascii="Arial" w:eastAsia="Times New Roman" w:hAnsi="Arial" w:cs="Arial"/>
                <w:sz w:val="20"/>
                <w:szCs w:val="20"/>
              </w:rPr>
              <w:t>koresponn</w:t>
            </w:r>
            <w:proofErr w:type="spellEnd"/>
            <w:r w:rsidR="0072299E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="0072299E">
              <w:rPr>
                <w:rFonts w:ascii="Arial" w:eastAsia="Times New Roman" w:hAnsi="Arial" w:cs="Arial"/>
                <w:sz w:val="20"/>
                <w:szCs w:val="20"/>
              </w:rPr>
              <w:t>nivo</w:t>
            </w:r>
            <w:proofErr w:type="spellEnd"/>
            <w:r w:rsidR="0072299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72299E">
              <w:rPr>
                <w:rFonts w:ascii="Arial" w:eastAsia="Times New Roman" w:hAnsi="Arial" w:cs="Arial"/>
                <w:sz w:val="20"/>
                <w:szCs w:val="20"/>
              </w:rPr>
              <w:t>klas</w:t>
            </w:r>
            <w:proofErr w:type="spellEnd"/>
            <w:r w:rsidR="0072299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72299E">
              <w:rPr>
                <w:rFonts w:ascii="Arial" w:eastAsia="Times New Roman" w:hAnsi="Arial" w:cs="Arial"/>
                <w:sz w:val="20"/>
                <w:szCs w:val="20"/>
              </w:rPr>
              <w:t>elėv-yo</w:t>
            </w:r>
            <w:proofErr w:type="spellEnd"/>
            <w:r w:rsidR="0072299E">
              <w:rPr>
                <w:rFonts w:ascii="Arial" w:eastAsia="Times New Roman" w:hAnsi="Arial" w:cs="Arial"/>
                <w:sz w:val="20"/>
                <w:szCs w:val="20"/>
              </w:rPr>
              <w:t xml:space="preserve"> ap </w:t>
            </w:r>
            <w:proofErr w:type="spellStart"/>
            <w:r w:rsidR="0072299E">
              <w:rPr>
                <w:rFonts w:ascii="Arial" w:eastAsia="Times New Roman" w:hAnsi="Arial" w:cs="Arial"/>
                <w:sz w:val="20"/>
                <w:szCs w:val="20"/>
              </w:rPr>
              <w:t>fė</w:t>
            </w:r>
            <w:proofErr w:type="spellEnd"/>
            <w:r w:rsidR="0072299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D65971" w:rsidRPr="00D65971" w14:paraId="4AB3C310" w14:textId="77777777" w:rsidTr="009A47DB">
        <w:trPr>
          <w:trHeight w:val="29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9157" w14:textId="74338069" w:rsidR="00F51859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868E" w14:textId="57127051" w:rsidR="00F51859" w:rsidRPr="00D65971" w:rsidRDefault="00F5185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ESL Printable Documents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C828" w14:textId="330839B2" w:rsidR="00F51859" w:rsidRPr="0012345A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40" w:history="1">
              <w:r w:rsidR="00F51859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 xml:space="preserve">http://www.eslprintables.com/ </w:t>
              </w:r>
            </w:hyperlink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86D1" w14:textId="7F2627F8" w:rsidR="00F51859" w:rsidRPr="00CB2F33" w:rsidRDefault="00E53D92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sitweb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pwofesė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anseye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Angle 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fė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echanj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resous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fėy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egzėsis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F51859" w:rsidRPr="00CB2F33">
              <w:rPr>
                <w:rFonts w:ascii="Arial" w:eastAsia="Times New Roman" w:hAnsi="Arial" w:cs="Arial"/>
                <w:sz w:val="20"/>
                <w:szCs w:val="20"/>
              </w:rPr>
              <w:t>worksheets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F51859" w:rsidRPr="00CB2F3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leson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aktivite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F51859" w:rsidRPr="00CB2F33">
              <w:rPr>
                <w:rFonts w:ascii="Arial" w:eastAsia="Times New Roman" w:hAnsi="Arial" w:cs="Arial"/>
                <w:sz w:val="20"/>
                <w:szCs w:val="20"/>
              </w:rPr>
              <w:t>etc.</w:t>
            </w:r>
          </w:p>
        </w:tc>
      </w:tr>
      <w:tr w:rsidR="00D65971" w:rsidRPr="00D65971" w14:paraId="50DB68F4" w14:textId="77777777" w:rsidTr="009A47DB">
        <w:trPr>
          <w:trHeight w:val="40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BDFE" w14:textId="6735EE97" w:rsidR="00F51859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8985" w14:textId="16B5EBCA" w:rsidR="00F51859" w:rsidRPr="00D65971" w:rsidRDefault="00F5185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Many Things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A1C3" w14:textId="51CEF187" w:rsidR="00F51859" w:rsidRPr="0012345A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41" w:history="1">
              <w:r w:rsidR="00F51859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 xml:space="preserve">http://www.manythings.org/ </w:t>
              </w:r>
            </w:hyperlink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85CA" w14:textId="4BF4B5BD" w:rsidR="00F51859" w:rsidRPr="00CB2F33" w:rsidRDefault="00CE07D1" w:rsidP="00CE07D1">
            <w:pPr>
              <w:spacing w:after="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anpil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tès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quizzes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jwèt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kwaze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pwovèv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jagon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anagram,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oaza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lòt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aprantisay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avèk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asistans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konpitè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5971" w:rsidRPr="00D65971" w14:paraId="0428C57E" w14:textId="77777777" w:rsidTr="009A47DB">
        <w:trPr>
          <w:trHeight w:val="29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3E82" w14:textId="77777777" w:rsidR="009A47DB" w:rsidRPr="00D65971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EF05FF6" w14:textId="77777777" w:rsidR="00A2551C" w:rsidRPr="00D65971" w:rsidRDefault="00A2551C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046E15C" w14:textId="0BC49E52" w:rsidR="009A47DB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2A4061FC" w14:textId="6EFA8D13" w:rsidR="009A47DB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  <w:p w14:paraId="54A4DE2F" w14:textId="14E0991E" w:rsidR="009A47DB" w:rsidRPr="00D65971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C22E" w14:textId="77777777" w:rsidR="009A47DB" w:rsidRPr="00D65971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2AF8C72" w14:textId="77777777" w:rsidR="00A2551C" w:rsidRPr="00D65971" w:rsidRDefault="00A2551C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E701EC6" w14:textId="469E51A9" w:rsidR="009A47DB" w:rsidRPr="00D65971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Fun English Games for ESL</w:t>
            </w:r>
          </w:p>
          <w:p w14:paraId="53ECA3CA" w14:textId="3C25E575" w:rsidR="009A47DB" w:rsidRPr="00D65971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CDE0" w14:textId="63ABD943" w:rsidR="009A47DB" w:rsidRPr="0012345A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  <w:p w14:paraId="52BAD61A" w14:textId="77777777" w:rsidR="00A2551C" w:rsidRPr="0012345A" w:rsidRDefault="00A2551C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  <w:p w14:paraId="5833F3B9" w14:textId="77777777" w:rsidR="009A47DB" w:rsidRPr="0012345A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42" w:history="1">
              <w:r w:rsidR="009A47DB" w:rsidRPr="0012345A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 xml:space="preserve">http://www.funenglishgames.com/activities.html </w:t>
              </w:r>
            </w:hyperlink>
          </w:p>
          <w:p w14:paraId="385459BF" w14:textId="5437B89A" w:rsidR="009A47DB" w:rsidRPr="0012345A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B44E" w14:textId="44CB181B" w:rsidR="009A47DB" w:rsidRPr="00CB2F33" w:rsidRDefault="00FB2FBF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Kit Angle se </w:t>
            </w:r>
            <w:proofErr w:type="spellStart"/>
            <w:r w:rsidR="00BB17F7">
              <w:rPr>
                <w:rFonts w:ascii="Arial" w:hAnsi="Arial" w:cs="Arial"/>
                <w:sz w:val="20"/>
                <w:szCs w:val="20"/>
              </w:rPr>
              <w:t>pou</w:t>
            </w:r>
            <w:proofErr w:type="spellEnd"/>
            <w:r w:rsidR="00BB17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premye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dezyėm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elėv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pale, tout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jwėt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aktivite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adapte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fasil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saldeklas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elėv-yo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Pr="00FB2FBF">
              <w:rPr>
                <w:rFonts w:ascii="Arial" w:hAnsi="Arial" w:cs="Arial"/>
                <w:sz w:val="20"/>
                <w:szCs w:val="20"/>
              </w:rPr>
              <w:t>ὸ</w:t>
            </w:r>
            <w:r>
              <w:rPr>
                <w:rFonts w:ascii="Arial" w:hAnsi="Arial" w:cs="Arial"/>
                <w:sz w:val="20"/>
                <w:szCs w:val="20"/>
              </w:rPr>
              <w:t>tinite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amelyore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konesans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nan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lang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Angle yon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fason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anmizan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epi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entėaktif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Jwenn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yon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aktivite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renmen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epi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ede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elėv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pran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plezi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aprann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5576">
              <w:rPr>
                <w:rFonts w:ascii="Arial" w:hAnsi="Arial" w:cs="Arial"/>
                <w:sz w:val="20"/>
                <w:szCs w:val="20"/>
              </w:rPr>
              <w:t>lang</w:t>
            </w:r>
            <w:proofErr w:type="spellEnd"/>
            <w:r w:rsidR="003A5576">
              <w:rPr>
                <w:rFonts w:ascii="Arial" w:hAnsi="Arial" w:cs="Arial"/>
                <w:sz w:val="20"/>
                <w:szCs w:val="20"/>
              </w:rPr>
              <w:t xml:space="preserve"> Angle</w:t>
            </w:r>
            <w:r w:rsidR="00D65971" w:rsidRPr="00CB2F33">
              <w:rPr>
                <w:rFonts w:ascii="Arial" w:hAnsi="Arial" w:cs="Arial"/>
                <w:sz w:val="20"/>
                <w:szCs w:val="20"/>
              </w:rPr>
              <w:t>!</w:t>
            </w:r>
          </w:p>
        </w:tc>
      </w:tr>
      <w:tr w:rsidR="00D65971" w:rsidRPr="00D65971" w14:paraId="5124E4A1" w14:textId="77777777" w:rsidTr="009A47DB">
        <w:trPr>
          <w:trHeight w:val="45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3052" w14:textId="1F18DB39" w:rsidR="009A47DB" w:rsidRPr="00D65971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01F8E2A" w14:textId="6B7A813A" w:rsidR="009A47DB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40E351A0" w14:textId="513B356A" w:rsidR="009A47DB" w:rsidRPr="00D65971" w:rsidRDefault="00930D79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  <w:p w14:paraId="4BFAB0AA" w14:textId="6D77E766" w:rsidR="009A47DB" w:rsidRPr="00D65971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1554" w14:textId="692B2B9A" w:rsidR="009A47DB" w:rsidRPr="00D65971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F02E2BE" w14:textId="711AD689" w:rsidR="009A47DB" w:rsidRPr="00D65971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Online Free Spanish</w:t>
            </w:r>
          </w:p>
          <w:p w14:paraId="6B58380C" w14:textId="14DAB9C8" w:rsidR="009A47DB" w:rsidRPr="00D65971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9EA0" w14:textId="7742F869" w:rsidR="009A47DB" w:rsidRPr="0012345A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  <w:p w14:paraId="7DB9E286" w14:textId="77777777" w:rsidR="009A47DB" w:rsidRPr="0012345A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43" w:history="1">
              <w:r w:rsidR="009A47DB" w:rsidRPr="0012345A">
                <w:rPr>
                  <w:rStyle w:val="Hyperlink"/>
                  <w:rFonts w:cstheme="minorHAnsi"/>
                  <w:color w:val="4472C4" w:themeColor="accent1"/>
                  <w:sz w:val="20"/>
                  <w:szCs w:val="20"/>
                </w:rPr>
                <w:t>https://www.onlinefreespanish.com/</w:t>
              </w:r>
            </w:hyperlink>
          </w:p>
          <w:p w14:paraId="326B0E29" w14:textId="179EEE9B" w:rsidR="009A47DB" w:rsidRPr="0012345A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00A7" w14:textId="3FABD7A1" w:rsidR="009A47DB" w:rsidRPr="00CB2F33" w:rsidRDefault="00C7369B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Sou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sit la, gen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jwėt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vokabilė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vize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sijė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tankou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koulė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alfabėt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chif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lye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plas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vil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la,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zannimo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fėm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piplis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ank</w:t>
            </w:r>
            <w:r w:rsidRPr="00C7369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ὸ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Jwėt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entėaktif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gen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odyo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pwononsyasyon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moun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ki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pale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lang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matėnėl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="00062B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jan</w:t>
            </w:r>
            <w:proofErr w:type="spellEnd"/>
            <w:r w:rsidR="00062B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62B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pou</w:t>
            </w:r>
            <w:proofErr w:type="spellEnd"/>
            <w:r w:rsidR="00062B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pwononse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yo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Itilize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jwėt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yo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sou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konpitė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ak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D65971" w:rsidRPr="00CB2F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tablet</w:t>
            </w:r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nenp</w:t>
            </w:r>
            <w:r w:rsidR="0057075A" w:rsidRP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ὸt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lė</w:t>
            </w:r>
            <w:proofErr w:type="spellEnd"/>
            <w:r w:rsidR="00D65971" w:rsidRPr="00CB2F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vle</w:t>
            </w:r>
            <w:proofErr w:type="spellEnd"/>
            <w:r w:rsidR="00570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D65971" w:rsidRPr="00D65971" w14:paraId="39B3B0B6" w14:textId="77777777" w:rsidTr="009A47DB">
        <w:trPr>
          <w:trHeight w:val="45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C5CA" w14:textId="77777777" w:rsidR="009A47DB" w:rsidRPr="00D65971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8CEF" w14:textId="77777777" w:rsidR="009A47DB" w:rsidRPr="00D65971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694B" w14:textId="77777777" w:rsidR="009A47DB" w:rsidRPr="00D65971" w:rsidRDefault="009A47D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2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2C21" w14:textId="77777777" w:rsidR="009A47DB" w:rsidRPr="00D65971" w:rsidRDefault="009A47DB" w:rsidP="00D65971">
            <w:pPr>
              <w:spacing w:after="8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1FB07CC" w14:textId="1D224B2F" w:rsidR="00777C78" w:rsidRPr="00D65971" w:rsidRDefault="00777C78" w:rsidP="00CB2F33">
      <w:pPr>
        <w:rPr>
          <w:rFonts w:cstheme="minorHAnsi"/>
          <w:sz w:val="20"/>
          <w:szCs w:val="20"/>
        </w:rPr>
      </w:pPr>
    </w:p>
    <w:tbl>
      <w:tblPr>
        <w:tblW w:w="5664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1530"/>
        <w:gridCol w:w="2699"/>
        <w:gridCol w:w="44"/>
        <w:gridCol w:w="4245"/>
        <w:gridCol w:w="29"/>
        <w:gridCol w:w="6123"/>
      </w:tblGrid>
      <w:tr w:rsidR="00D65971" w:rsidRPr="00D65971" w14:paraId="0ACFABCD" w14:textId="77777777" w:rsidTr="00923175">
        <w:trPr>
          <w:trHeight w:val="2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069B31BC" w14:textId="57DF4B7F" w:rsidR="00777C78" w:rsidRPr="00D65971" w:rsidRDefault="00DB0FAB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Sitweb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gen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resous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disponib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pou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akizisyon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langaj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5971" w:rsidRPr="00D65971" w14:paraId="4DE90E5B" w14:textId="77777777" w:rsidTr="00CB6401">
        <w:trPr>
          <w:trHeight w:val="29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F809" w14:textId="06E0DAD2" w:rsidR="00335A03" w:rsidRPr="00D65971" w:rsidRDefault="00AC7EB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60FD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Learner’s Dictionary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9D14" w14:textId="77777777" w:rsidR="00335A03" w:rsidRPr="00D65971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val="single"/>
              </w:rPr>
            </w:pPr>
            <w:hyperlink r:id="rId44" w:history="1">
              <w:r w:rsidR="00335A03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 xml:space="preserve">http://www.learnersdictionary.com/ </w:t>
              </w:r>
            </w:hyperlink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F9EF" w14:textId="428ECA61" w:rsidR="00335A03" w:rsidRPr="00CB2F33" w:rsidRDefault="00F3505C" w:rsidP="00D01E1F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Sit-la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ofri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aksè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nan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diksyonnè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konplèt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313DF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Merriam-Webster’s</w:t>
            </w:r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313DF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Advanced Learner’s English Dictionary</w:t>
            </w:r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Sit-la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ofri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aktivite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tankou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313DF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Learner’s Word of the Day</w:t>
            </w:r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aprann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yon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toulejou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egzèsis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pratik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langaj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pwononsyasyon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odyo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sesyon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entèaktif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313DF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Ask the Editors</w:t>
            </w:r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313DF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blog </w:t>
            </w:r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mande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editè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blog-la),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313DF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My Learner’s Dictionary</w:t>
            </w:r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diksyonè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pou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aprenan</w:t>
            </w:r>
            <w:proofErr w:type="spellEnd"/>
            <w:r w:rsidRPr="00313D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).</w:t>
            </w:r>
          </w:p>
        </w:tc>
      </w:tr>
      <w:tr w:rsidR="00D65971" w:rsidRPr="00D65971" w14:paraId="5E2BF89D" w14:textId="77777777" w:rsidTr="00CB6401">
        <w:trPr>
          <w:trHeight w:val="2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5A6C" w14:textId="411222C2" w:rsidR="00335A03" w:rsidRPr="00D65971" w:rsidRDefault="00AC7EB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BA2D" w14:textId="006A92BC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WIDA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1B20" w14:textId="77777777" w:rsidR="00335A03" w:rsidRPr="00D65971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45" w:history="1">
              <w:r w:rsidR="00335A03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 xml:space="preserve">https://wida.wisc.edu/ </w:t>
              </w:r>
            </w:hyperlink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7F1A" w14:textId="6F027675" w:rsidR="00335A03" w:rsidRPr="00CB2F33" w:rsidRDefault="00D01E1F" w:rsidP="00D65971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iblikasyon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materyèl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trenning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konfòm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nòm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5971" w:rsidRPr="00D65971" w14:paraId="63D1F0B4" w14:textId="77777777" w:rsidTr="00CB6401">
        <w:trPr>
          <w:trHeight w:val="45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75A7" w14:textId="458BAFD0" w:rsidR="00335A03" w:rsidRPr="00D65971" w:rsidRDefault="00AC7EB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609C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Understanding Language Initiative at Stanford University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0B73" w14:textId="77777777" w:rsidR="00335A03" w:rsidRPr="00D65971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46" w:history="1">
              <w:r w:rsidR="00335A03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http://ell.stanford.edu/teaching_resources/math</w:t>
              </w:r>
            </w:hyperlink>
          </w:p>
        </w:tc>
        <w:tc>
          <w:tcPr>
            <w:tcW w:w="20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1F42" w14:textId="067022B0" w:rsidR="007979E8" w:rsidRPr="00CB2F33" w:rsidRDefault="003701D6" w:rsidP="00B47363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Egzèsis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nòm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CCSS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annotasyon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lòt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disponib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telechaje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dokiman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“Supporting ELLs in Mathematics”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Ankadre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ELLs 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).  </w:t>
            </w:r>
          </w:p>
        </w:tc>
      </w:tr>
      <w:tr w:rsidR="00D65971" w:rsidRPr="00D65971" w14:paraId="508C019C" w14:textId="77777777" w:rsidTr="00CB6401">
        <w:trPr>
          <w:trHeight w:val="45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1F68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8F7A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2C17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2FFF" w14:textId="77777777" w:rsidR="00335A03" w:rsidRPr="00CB2F33" w:rsidRDefault="00335A03" w:rsidP="00D65971">
            <w:pPr>
              <w:spacing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D65971" w14:paraId="7B945F0B" w14:textId="77777777" w:rsidTr="00CB6401">
        <w:trPr>
          <w:trHeight w:val="2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5958" w14:textId="50DFFF79" w:rsidR="00335A03" w:rsidRPr="00D65971" w:rsidRDefault="00AC7EB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6B2B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Bootstrap World</w:t>
            </w:r>
          </w:p>
        </w:tc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4788" w14:textId="77777777" w:rsidR="00335A03" w:rsidRPr="00D65971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47" w:history="1">
              <w:r w:rsidR="00335A03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http://www.bootstrapworld.org/materials/fall2018/courses/algebra/es-mx/</w:t>
              </w:r>
            </w:hyperlink>
          </w:p>
        </w:tc>
        <w:tc>
          <w:tcPr>
            <w:tcW w:w="20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1070" w14:textId="1C776CD9" w:rsidR="00335A03" w:rsidRPr="00CB2F33" w:rsidRDefault="00B47363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yon bon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elèv-yo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coding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konsèp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Espayol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pandan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yap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angle. </w:t>
            </w:r>
          </w:p>
        </w:tc>
      </w:tr>
      <w:tr w:rsidR="00D65971" w:rsidRPr="00D65971" w14:paraId="3384A2FD" w14:textId="77777777" w:rsidTr="00CB6401">
        <w:trPr>
          <w:trHeight w:val="52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F008" w14:textId="1B663F0F" w:rsidR="00F17049" w:rsidRPr="00D65971" w:rsidRDefault="00AC7EB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7AB16E01" w14:textId="6120659C" w:rsidR="00335A03" w:rsidRPr="00D65971" w:rsidRDefault="00AC7EB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214A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Arcademic</w:t>
            </w:r>
            <w:proofErr w:type="spellEnd"/>
            <w:r w:rsidRPr="00D65971">
              <w:rPr>
                <w:rFonts w:eastAsia="Times New Roman" w:cstheme="minorHAnsi"/>
                <w:sz w:val="20"/>
                <w:szCs w:val="20"/>
              </w:rPr>
              <w:t xml:space="preserve"> Skill Builders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D05A" w14:textId="77777777" w:rsidR="00335A03" w:rsidRPr="00D65971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48" w:history="1">
              <w:r w:rsidR="00335A03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http://www.arcademics.com</w:t>
              </w:r>
            </w:hyperlink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D693" w14:textId="4A2AC116" w:rsidR="00335A03" w:rsidRPr="00CB2F33" w:rsidRDefault="00B47363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sit-la,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elèv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pwofesè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gen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jwèt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edikatif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fokis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jwèt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fokis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aprantisay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angle,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jwèt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amizan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enplike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plizyè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anmenmtan</w:t>
            </w:r>
            <w:proofErr w:type="spellEnd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Jwèt-yo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gratis.</w:t>
            </w:r>
          </w:p>
        </w:tc>
      </w:tr>
      <w:tr w:rsidR="00D65971" w:rsidRPr="00D65971" w14:paraId="15A47306" w14:textId="77777777" w:rsidTr="00CB6401">
        <w:trPr>
          <w:trHeight w:val="35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98BC" w14:textId="229DD87F" w:rsidR="00335A03" w:rsidRPr="00D65971" w:rsidRDefault="00AC7EB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0916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ESL Videos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71F4" w14:textId="77777777" w:rsidR="00335A03" w:rsidRPr="00D65971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49" w:history="1">
              <w:r w:rsidR="00335A03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https://www.eslvideo.com</w:t>
              </w:r>
            </w:hyperlink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BA40" w14:textId="4665B754" w:rsidR="00335A03" w:rsidRPr="00CB2F33" w:rsidRDefault="006F37FF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ESLvideo.com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edikativ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elèv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k’ap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angle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kòm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dezyèm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lang.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Videyo-yo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pèmèt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elėv-yo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amelyore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abilte-yo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koute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pale,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gramè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vokabilè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Pwofesè-yo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D55B6E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quiz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aktivite</w:t>
            </w:r>
            <w:proofErr w:type="spellEnd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lib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itilize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quiz-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</w:t>
            </w:r>
            <w:proofErr w:type="spellEnd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lab, </w:t>
            </w:r>
            <w:proofErr w:type="spellStart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lakay</w:t>
            </w:r>
            <w:proofErr w:type="spellEnd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65971" w:rsidRPr="00D65971" w14:paraId="01EA46FF" w14:textId="77777777" w:rsidTr="00CB6401">
        <w:trPr>
          <w:trHeight w:val="29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7974" w14:textId="0EF20A8E" w:rsidR="00335A03" w:rsidRPr="00D65971" w:rsidRDefault="00AC7EB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53E6" w14:textId="77777777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Martha Speaks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6297" w14:textId="77777777" w:rsidR="00335A03" w:rsidRPr="00D65971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50" w:history="1">
              <w:r w:rsidR="00335A03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http://pbskids.org/martha/index.html</w:t>
              </w:r>
            </w:hyperlink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11FE" w14:textId="43F499A6" w:rsidR="00335A03" w:rsidRPr="00CB2F33" w:rsidRDefault="006F37FF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yon bon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elèv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ELLs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debitan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k’ap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k-2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65971" w:rsidRPr="00D65971" w14:paraId="21B6533E" w14:textId="77777777" w:rsidTr="00CB6401">
        <w:trPr>
          <w:trHeight w:val="10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52B8" w14:textId="368B3823" w:rsidR="00335A03" w:rsidRPr="00D65971" w:rsidRDefault="00AC7EB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TOUT GWOUP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2B85" w14:textId="6C3BBF14" w:rsidR="00335A03" w:rsidRPr="00D65971" w:rsidRDefault="00335A03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Voi</w:t>
            </w:r>
            <w:r w:rsidR="00DE1C80" w:rsidRPr="00D65971">
              <w:rPr>
                <w:rFonts w:eastAsia="Times New Roman" w:cstheme="minorHAnsi"/>
                <w:sz w:val="20"/>
                <w:szCs w:val="20"/>
              </w:rPr>
              <w:t>c</w:t>
            </w:r>
            <w:r w:rsidRPr="00D65971">
              <w:rPr>
                <w:rFonts w:eastAsia="Times New Roman" w:cstheme="minorHAnsi"/>
                <w:sz w:val="20"/>
                <w:szCs w:val="20"/>
              </w:rPr>
              <w:t>e of America Special English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7385" w14:textId="77777777" w:rsidR="00335A03" w:rsidRPr="00D65971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51" w:history="1">
              <w:r w:rsidR="00335A03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 xml:space="preserve">https://learningenglish.voanews.com </w:t>
              </w:r>
            </w:hyperlink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85DE" w14:textId="632A69E1" w:rsidR="00335A03" w:rsidRPr="00CB2F33" w:rsidRDefault="009466C5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Nouvèl-yo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natifnatal-yo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pa Angle, sit-la gen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nouvѐl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daktyalite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lemond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epi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prezante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edikasyon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lòt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sijѐ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Li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tѐks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pandan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 ap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koute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nouvèl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avѐk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Angle.</w:t>
            </w:r>
          </w:p>
        </w:tc>
      </w:tr>
      <w:tr w:rsidR="009466C5" w:rsidRPr="00D65971" w14:paraId="727E6FFF" w14:textId="77777777" w:rsidTr="00CB6401">
        <w:trPr>
          <w:trHeight w:val="5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30D6" w14:textId="27D52A96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TOUT GWOUP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6E3D" w14:textId="77777777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Merriam-Webster Visual Dictionary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F499" w14:textId="77777777" w:rsidR="009466C5" w:rsidRPr="00D65971" w:rsidRDefault="0058799B" w:rsidP="009466C5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52" w:history="1">
              <w:r w:rsidR="009466C5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www.visualdictionaryonline.com</w:t>
              </w:r>
            </w:hyperlink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74A3" w14:textId="0EC49C44" w:rsidR="009466C5" w:rsidRPr="00CB2F33" w:rsidRDefault="009466C5" w:rsidP="009466C5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6,000 </w:t>
            </w:r>
            <w:proofErr w:type="spellStart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</w:t>
            </w:r>
            <w:proofErr w:type="spellEnd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Chache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lòd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alfabetik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fѐ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rechѐch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sit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tѐm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gzanp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tѐ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kay, </w:t>
            </w:r>
            <w:proofErr w:type="spellStart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osyete</w:t>
            </w:r>
            <w:proofErr w:type="spellEnd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</w:p>
        </w:tc>
      </w:tr>
      <w:tr w:rsidR="009466C5" w:rsidRPr="00D65971" w14:paraId="1D2B02AF" w14:textId="77777777" w:rsidTr="00CB6401">
        <w:trPr>
          <w:trHeight w:val="10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8138" w14:textId="704F911B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3DA7" w14:textId="77777777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ESL Bits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F056" w14:textId="77777777" w:rsidR="009466C5" w:rsidRPr="00D65971" w:rsidRDefault="0058799B" w:rsidP="009466C5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53" w:history="1">
              <w:r w:rsidR="009466C5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http://esl-bits.net/</w:t>
              </w:r>
            </w:hyperlink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E614" w14:textId="77E1F342" w:rsidR="009466C5" w:rsidRDefault="009466C5" w:rsidP="009466C5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Koute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liv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odyo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nouvèl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istwa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kout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chanson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ak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pyѐs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teyat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anrejistre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pou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radyo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Lѐ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wa</w:t>
            </w:r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koute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istwa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ajiste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volim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selon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vitės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vit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oswa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ralanti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epi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fė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lekti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anmenmtan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tѐks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yon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istwa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ak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chanson.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Pou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aprenan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nivo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mwayen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oswa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avanse</w:t>
            </w:r>
            <w:proofErr w:type="spellEnd"/>
            <w:r w:rsidRPr="005972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. </w:t>
            </w:r>
          </w:p>
          <w:p w14:paraId="7B304B17" w14:textId="77777777" w:rsidR="009466C5" w:rsidRDefault="009466C5" w:rsidP="009466C5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D6BD5A" w14:textId="29FF30E1" w:rsidR="009466C5" w:rsidRPr="00CB2F33" w:rsidRDefault="009466C5" w:rsidP="009466C5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66C5" w:rsidRPr="00D65971" w14:paraId="0C838A00" w14:textId="77777777" w:rsidTr="00923175">
        <w:trPr>
          <w:trHeight w:val="2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27C37E" w14:textId="4BB7FC1E" w:rsidR="009466C5" w:rsidRPr="00D65971" w:rsidRDefault="00381870" w:rsidP="009466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Resous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disponib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pou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Etid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Syans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466C5" w:rsidRPr="00D65971" w14:paraId="109BEE1D" w14:textId="77777777" w:rsidTr="00CB6401">
        <w:trPr>
          <w:trHeight w:val="2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D51D195" w14:textId="5EC37796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Gwoup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sible</w:t>
            </w:r>
            <w:proofErr w:type="spellEnd"/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6E201B8" w14:textId="1B1B2EA5" w:rsidR="009466C5" w:rsidRPr="00D65971" w:rsidRDefault="00381870" w:rsidP="009466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Sitweb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768B95A" w14:textId="1CE76534" w:rsidR="009466C5" w:rsidRPr="00D65971" w:rsidRDefault="00381870" w:rsidP="009466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Lyen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9466C5"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Web 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79B6C71" w14:textId="201EFD39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>Des</w:t>
            </w:r>
            <w:r w:rsidR="00381870">
              <w:rPr>
                <w:rFonts w:eastAsia="Times New Roman" w:cstheme="minorHAnsi"/>
                <w:b/>
                <w:bCs/>
                <w:sz w:val="20"/>
                <w:szCs w:val="20"/>
              </w:rPr>
              <w:t>kripsyon</w:t>
            </w:r>
            <w:proofErr w:type="spellEnd"/>
            <w:r w:rsidR="0038187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466C5" w:rsidRPr="00D65971" w14:paraId="20D8938F" w14:textId="77777777" w:rsidTr="00CB6401">
        <w:trPr>
          <w:trHeight w:val="45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97D1" w14:textId="21CCEA77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366EF921" w14:textId="612B8DD1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Par</w:t>
            </w:r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D65971">
              <w:rPr>
                <w:rFonts w:eastAsia="Times New Roman"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3669" w14:textId="77777777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Science Writer</w:t>
            </w:r>
          </w:p>
        </w:tc>
        <w:tc>
          <w:tcPr>
            <w:tcW w:w="147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48AB" w14:textId="77777777" w:rsidR="009466C5" w:rsidRPr="00D65971" w:rsidRDefault="0058799B" w:rsidP="009466C5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54" w:history="1">
              <w:r w:rsidR="009466C5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http://sciencewriter.cast.org</w:t>
              </w:r>
            </w:hyperlink>
          </w:p>
        </w:tc>
        <w:tc>
          <w:tcPr>
            <w:tcW w:w="2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7887" w14:textId="029A7F08" w:rsidR="009466C5" w:rsidRPr="00CB2F33" w:rsidRDefault="009466C5" w:rsidP="009466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Ofri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asistans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pwosesis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ekri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rap</w:t>
            </w:r>
            <w:r w:rsidRPr="00915DAB">
              <w:rPr>
                <w:rFonts w:ascii="Arial" w:hAnsi="Arial" w:cs="Arial"/>
                <w:sz w:val="20"/>
                <w:szCs w:val="20"/>
              </w:rPr>
              <w:t>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rap</w:t>
            </w:r>
            <w:r w:rsidRPr="00915DAB">
              <w:rPr>
                <w:rFonts w:ascii="Arial" w:hAnsi="Arial" w:cs="Arial"/>
                <w:sz w:val="20"/>
                <w:szCs w:val="20"/>
              </w:rPr>
              <w:t>ὸ</w:t>
            </w:r>
            <w:proofErr w:type="spellEnd"/>
            <w:r w:rsidRPr="0091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pwofesė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elėv-yo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redije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Se yon sit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dedye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elėv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midėleskoul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ayeskoul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466C5" w:rsidRPr="00D65971" w14:paraId="3181A3EE" w14:textId="77777777" w:rsidTr="00CB6401">
        <w:trPr>
          <w:trHeight w:val="45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977D" w14:textId="77777777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5546" w14:textId="77777777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477A" w14:textId="77777777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067D" w14:textId="77777777" w:rsidR="009466C5" w:rsidRPr="00CB2F33" w:rsidRDefault="009466C5" w:rsidP="00946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6C5" w:rsidRPr="00D65971" w14:paraId="3C67785D" w14:textId="77777777" w:rsidTr="00CB6401">
        <w:trPr>
          <w:trHeight w:val="2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B5FB" w14:textId="4800F40D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33D3" w14:textId="77777777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Education Place</w:t>
            </w:r>
          </w:p>
        </w:tc>
        <w:tc>
          <w:tcPr>
            <w:tcW w:w="1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1718" w14:textId="77777777" w:rsidR="009466C5" w:rsidRPr="00D65971" w:rsidRDefault="0058799B" w:rsidP="009466C5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55" w:history="1">
              <w:r w:rsidR="009466C5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https://www.eduplace.com/kids/hmsc/</w:t>
              </w:r>
            </w:hyperlink>
          </w:p>
        </w:tc>
        <w:tc>
          <w:tcPr>
            <w:tcW w:w="2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CDB4" w14:textId="1E3347E6" w:rsidR="009466C5" w:rsidRPr="00CB2F33" w:rsidRDefault="009466C5" w:rsidP="009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koleksyon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similasyon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Konpani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F33">
              <w:rPr>
                <w:rFonts w:ascii="Arial" w:hAnsi="Arial" w:cs="Arial"/>
                <w:sz w:val="20"/>
                <w:szCs w:val="20"/>
              </w:rPr>
              <w:t>Houghton Mifflin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founi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466C5" w:rsidRPr="00D65971" w14:paraId="4A6E2629" w14:textId="77777777" w:rsidTr="00CB6401">
        <w:trPr>
          <w:trHeight w:val="2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38C9" w14:textId="77777777" w:rsidR="009466C5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4911B812" w14:textId="534CA02F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5744" w14:textId="0FEBD165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NASA’s Picture Dictionary</w:t>
            </w:r>
          </w:p>
        </w:tc>
        <w:tc>
          <w:tcPr>
            <w:tcW w:w="1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A58A" w14:textId="17458E51" w:rsidR="009466C5" w:rsidRPr="00D65971" w:rsidRDefault="009466C5" w:rsidP="009466C5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12345A">
              <w:rPr>
                <w:rFonts w:cstheme="minorHAnsi"/>
                <w:color w:val="4472C4" w:themeColor="accent1"/>
                <w:sz w:val="20"/>
                <w:szCs w:val="20"/>
              </w:rPr>
              <w:t>https://www.nasa.gov/audience/forstudents/k-4/dictionary/index.html</w:t>
            </w:r>
          </w:p>
        </w:tc>
        <w:tc>
          <w:tcPr>
            <w:tcW w:w="2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972B" w14:textId="78E90A9B" w:rsidR="009466C5" w:rsidRPr="00BB0BF8" w:rsidRDefault="009466C5" w:rsidP="009466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Pou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elėv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k’ap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fė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klas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3zyėm rive 8tyėm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sit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anseye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aprenan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nan yon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fason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vizyėl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sou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espas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B0B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NASA.</w:t>
            </w:r>
          </w:p>
        </w:tc>
      </w:tr>
      <w:tr w:rsidR="009466C5" w:rsidRPr="00D65971" w14:paraId="035ACB86" w14:textId="77777777" w:rsidTr="00CB6401">
        <w:trPr>
          <w:trHeight w:val="2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58EE" w14:textId="274F9057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97CC" w14:textId="77777777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Learning Science</w:t>
            </w:r>
          </w:p>
        </w:tc>
        <w:tc>
          <w:tcPr>
            <w:tcW w:w="1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582E" w14:textId="77777777" w:rsidR="009466C5" w:rsidRPr="00D65971" w:rsidRDefault="0058799B" w:rsidP="009466C5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56" w:history="1">
              <w:r w:rsidR="009466C5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www.learningscience.org</w:t>
              </w:r>
            </w:hyperlink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CC34" w14:textId="6C0C0CD2" w:rsidR="009466C5" w:rsidRPr="00CB2F33" w:rsidRDefault="009466C5" w:rsidP="009466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pwofesė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elėv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entėaktiv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pėmėt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466C5" w:rsidRPr="00D65971" w14:paraId="53C78D8C" w14:textId="77777777" w:rsidTr="00CB6401">
        <w:trPr>
          <w:trHeight w:val="2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850F" w14:textId="3CFE0E93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72835ED2" w14:textId="6DE44DED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9E58" w14:textId="77777777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Science Buddies</w:t>
            </w:r>
          </w:p>
        </w:tc>
        <w:tc>
          <w:tcPr>
            <w:tcW w:w="1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59C8" w14:textId="77777777" w:rsidR="009466C5" w:rsidRPr="00D65971" w:rsidRDefault="0058799B" w:rsidP="009466C5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57" w:history="1">
              <w:r w:rsidR="009466C5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www.sciencebuddies.org</w:t>
              </w:r>
            </w:hyperlink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0FE4" w14:textId="76F8E846" w:rsidR="009466C5" w:rsidRPr="00CB2F33" w:rsidRDefault="009466C5" w:rsidP="009466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Pwogram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aktivite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pratik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prezantasyon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sėvi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nan yon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espozisyon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B2F33">
              <w:rPr>
                <w:rFonts w:ascii="Arial" w:hAnsi="Arial" w:cs="Arial"/>
                <w:sz w:val="20"/>
                <w:szCs w:val="20"/>
              </w:rPr>
              <w:t>fair</w:t>
            </w:r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</w:tr>
      <w:tr w:rsidR="009466C5" w:rsidRPr="00D65971" w14:paraId="3F0AD50C" w14:textId="77777777" w:rsidTr="00CB6401">
        <w:trPr>
          <w:trHeight w:val="2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0708" w14:textId="587F17FD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  <w:p w14:paraId="48B08935" w14:textId="4301EE8D" w:rsidR="009466C5" w:rsidRPr="00D65971" w:rsidRDefault="009466C5" w:rsidP="009466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A526" w14:textId="77777777" w:rsidR="009466C5" w:rsidRPr="00D65971" w:rsidRDefault="009466C5" w:rsidP="009466C5">
            <w:pPr>
              <w:spacing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National Science Foundation Multimedia Gallery</w:t>
            </w:r>
          </w:p>
        </w:tc>
        <w:tc>
          <w:tcPr>
            <w:tcW w:w="1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760D" w14:textId="77777777" w:rsidR="009466C5" w:rsidRPr="00D65971" w:rsidRDefault="0058799B" w:rsidP="009466C5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58" w:history="1">
              <w:r w:rsidR="009466C5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https://www.nsf.gov/news/mmg/</w:t>
              </w:r>
            </w:hyperlink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A2FF" w14:textId="50FFAAFE" w:rsidR="009466C5" w:rsidRPr="00CB2F33" w:rsidRDefault="009466C5" w:rsidP="009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koleksyon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syans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koleksyon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1D9C00FB" w14:textId="77777777" w:rsidR="006743F1" w:rsidRPr="00BA1B73" w:rsidRDefault="006743F1" w:rsidP="00D65971">
      <w:pPr>
        <w:jc w:val="center"/>
        <w:rPr>
          <w:rFonts w:cstheme="minorHAnsi"/>
          <w:sz w:val="20"/>
          <w:szCs w:val="20"/>
        </w:rPr>
      </w:pPr>
    </w:p>
    <w:tbl>
      <w:tblPr>
        <w:tblpPr w:leftFromText="180" w:rightFromText="180" w:vertAnchor="text" w:tblpX="-810" w:tblpY="1"/>
        <w:tblOverlap w:val="never"/>
        <w:tblW w:w="5676" w:type="pct"/>
        <w:tblLayout w:type="fixed"/>
        <w:tblLook w:val="04A0" w:firstRow="1" w:lastRow="0" w:firstColumn="1" w:lastColumn="0" w:noHBand="0" w:noVBand="1"/>
      </w:tblPr>
      <w:tblGrid>
        <w:gridCol w:w="1520"/>
        <w:gridCol w:w="2705"/>
        <w:gridCol w:w="4231"/>
        <w:gridCol w:w="6245"/>
      </w:tblGrid>
      <w:tr w:rsidR="00D65971" w:rsidRPr="00D65971" w14:paraId="42B2839E" w14:textId="77777777" w:rsidTr="00C86BBB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E462E3" w14:textId="06355F86" w:rsidR="00923175" w:rsidRPr="00D65971" w:rsidRDefault="00381870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Resous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disponib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pou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Matematik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5971" w:rsidRPr="00D65971" w14:paraId="74441416" w14:textId="77777777" w:rsidTr="003F2045">
        <w:trPr>
          <w:trHeight w:val="29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570267B" w14:textId="43BA692D" w:rsidR="00923175" w:rsidRPr="00D65971" w:rsidRDefault="00AC7EB5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Gwoup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sible</w:t>
            </w:r>
            <w:proofErr w:type="spellEnd"/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A810D9B" w14:textId="7BCAC524" w:rsidR="00923175" w:rsidRPr="00D65971" w:rsidRDefault="004B16C5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Sitweb</w:t>
            </w:r>
            <w:proofErr w:type="spellEnd"/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3F3D3BE" w14:textId="178A8BE0" w:rsidR="00923175" w:rsidRPr="00D65971" w:rsidRDefault="004B16C5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Lyen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Web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C0EF118" w14:textId="66D4E84B" w:rsidR="00923175" w:rsidRPr="00D65971" w:rsidRDefault="00923175" w:rsidP="00D65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b/>
                <w:bCs/>
                <w:sz w:val="20"/>
                <w:szCs w:val="20"/>
              </w:rPr>
              <w:t>Des</w:t>
            </w:r>
            <w:r w:rsidR="00381870">
              <w:rPr>
                <w:rFonts w:eastAsia="Times New Roman" w:cstheme="minorHAnsi"/>
                <w:b/>
                <w:bCs/>
                <w:sz w:val="20"/>
                <w:szCs w:val="20"/>
              </w:rPr>
              <w:t>kripsyon</w:t>
            </w:r>
            <w:proofErr w:type="spellEnd"/>
            <w:r w:rsidR="0038187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92E71" w:rsidRPr="00D65971" w14:paraId="5DE896A5" w14:textId="77777777" w:rsidTr="003F2045">
        <w:trPr>
          <w:trHeight w:val="29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7F2F" w14:textId="77777777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Teachers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1D31" w14:textId="77777777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Illustrative Mathematics</w:t>
            </w:r>
          </w:p>
        </w:tc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C907" w14:textId="77777777" w:rsidR="00892E71" w:rsidRPr="00D65971" w:rsidRDefault="0058799B" w:rsidP="00892E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59" w:history="1">
              <w:r w:rsidR="00892E71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 xml:space="preserve"> https://www.illustrativemathematics.org</w:t>
              </w:r>
            </w:hyperlink>
          </w:p>
        </w:tc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DE6C" w14:textId="3EDCD386" w:rsidR="00892E71" w:rsidRPr="00BA1B73" w:rsidRDefault="00892E71" w:rsidP="00892E71">
            <w:pPr>
              <w:spacing w:afterLines="60" w:after="144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Sit la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ofri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kourikoulòm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aprantisay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pwofesyonnѐl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ansѐyman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baze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sou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nòm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nòm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pratik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plan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aprantisay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pwogresyon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nan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aprantisay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ak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kourikoulòm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matematik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midelskoul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ki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gen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ilistrasyon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ki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gen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adapta</w:t>
            </w:r>
            <w:r w:rsid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</w:t>
            </w:r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syon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ak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sipò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nan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enstriksyon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ki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favorize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aprantisay</w:t>
            </w:r>
            <w:proofErr w:type="spellEnd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aprenan</w:t>
            </w:r>
            <w:proofErr w:type="spellEnd"/>
            <w:r w:rsid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  <w:r w:rsidRPr="00BA1B7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 </w:t>
            </w:r>
          </w:p>
        </w:tc>
      </w:tr>
      <w:tr w:rsidR="00892E71" w:rsidRPr="00D65971" w14:paraId="6A2DDBA8" w14:textId="77777777" w:rsidTr="003F2045">
        <w:trPr>
          <w:trHeight w:val="29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6ED7" w14:textId="77777777" w:rsidR="00892E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  <w:r w:rsidRPr="00D6597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E13DABC" w14:textId="76A26614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483F" w14:textId="523EB7DE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A Math’s Dictionary for Kids</w:t>
            </w:r>
          </w:p>
        </w:tc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6CBB" w14:textId="0EBF95F0" w:rsidR="00892E71" w:rsidRPr="00D65971" w:rsidRDefault="0058799B" w:rsidP="00892E71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hyperlink r:id="rId60" w:history="1">
              <w:r w:rsidR="00892E71" w:rsidRPr="00D65971">
                <w:rPr>
                  <w:rStyle w:val="Hyperlink"/>
                  <w:rFonts w:cstheme="minorHAnsi"/>
                  <w:color w:val="4472C4" w:themeColor="accent1"/>
                  <w:sz w:val="20"/>
                  <w:szCs w:val="20"/>
                </w:rPr>
                <w:t>http://www.amathsdictionaryforkids.com/</w:t>
              </w:r>
            </w:hyperlink>
          </w:p>
        </w:tc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2596" w14:textId="46F861A2" w:rsidR="00892E71" w:rsidRPr="000F2B61" w:rsidRDefault="00892E71" w:rsidP="00892E71">
            <w:pPr>
              <w:spacing w:afterLines="60" w:after="144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Prezante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anliy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de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diksyonė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vizyėl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diferan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ak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animasyon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epi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entėaksyon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avėk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plis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pase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630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espresyon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matematik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komen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nan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langaj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senp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avėk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definisyon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egzanp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aktivite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pratik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epi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kalkilatris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Plis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pase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950 definition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tėm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ak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mo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epi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egzanp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ak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esplikasyon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detaye</w:t>
            </w:r>
            <w:proofErr w:type="spellEnd"/>
            <w:r w:rsidRPr="000F2B6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. </w:t>
            </w:r>
          </w:p>
        </w:tc>
      </w:tr>
      <w:tr w:rsidR="00892E71" w:rsidRPr="00D65971" w14:paraId="1BAD942F" w14:textId="77777777" w:rsidTr="003F2045">
        <w:trPr>
          <w:trHeight w:val="29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DB59" w14:textId="77777777" w:rsidR="00892E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proofErr w:type="spellEnd"/>
          </w:p>
          <w:p w14:paraId="067D6AE2" w14:textId="3C8F7CC8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160E" w14:textId="39076FCE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Math is Fun Visual Dictionary</w:t>
            </w:r>
          </w:p>
        </w:tc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C22C" w14:textId="09BAAD6A" w:rsidR="00892E71" w:rsidRPr="00D65971" w:rsidRDefault="00892E71" w:rsidP="00892E71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12345A">
              <w:rPr>
                <w:rFonts w:cstheme="minorHAnsi"/>
                <w:color w:val="4472C4" w:themeColor="accent1"/>
                <w:sz w:val="20"/>
                <w:szCs w:val="20"/>
              </w:rPr>
              <w:t>https://www.mathsisfun.com/definitions/letter-a.html</w:t>
            </w:r>
          </w:p>
        </w:tc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D678" w14:textId="4FC9D472" w:rsidR="000F2B61" w:rsidRPr="00CB2F33" w:rsidRDefault="003763F2" w:rsidP="003763F2">
            <w:pPr>
              <w:spacing w:afterLines="60" w:after="144" w:line="240" w:lineRule="auto"/>
              <w:rPr>
                <w:rFonts w:ascii="Arial" w:hAnsi="Arial" w:cs="Arial"/>
                <w:spacing w:val="3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Plizyė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espresyon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matematik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enstriman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epi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enkli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definisyon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senp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Kėk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antre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entėaktif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elėv-yo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jwe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enstriman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vityėlman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892E71" w:rsidRPr="00D65971" w14:paraId="4E0E89E9" w14:textId="77777777" w:rsidTr="003F2045">
        <w:trPr>
          <w:trHeight w:val="450"/>
        </w:trPr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27BC" w14:textId="48666093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316F" w14:textId="77777777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Mathematics Improvement Network</w:t>
            </w:r>
          </w:p>
        </w:tc>
        <w:tc>
          <w:tcPr>
            <w:tcW w:w="1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5CDE" w14:textId="77777777" w:rsidR="00892E71" w:rsidRPr="00D65971" w:rsidRDefault="0058799B" w:rsidP="00892E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61" w:history="1">
              <w:r w:rsidR="00892E71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 xml:space="preserve"> http://mathnic.org</w:t>
              </w:r>
            </w:hyperlink>
          </w:p>
        </w:tc>
        <w:tc>
          <w:tcPr>
            <w:tcW w:w="2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50C5" w14:textId="114E37D6" w:rsidR="00892E71" w:rsidRPr="00CB2F33" w:rsidRDefault="003763F2" w:rsidP="00892E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Nѐf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resous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pwototip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ede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nan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amelyorasyon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pwogram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enstriksyon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matematik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Materyѐl-yo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gratis epi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sip</w:t>
            </w:r>
            <w:proofErr w:type="gramStart"/>
            <w:r w:rsidRPr="007272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diran</w:t>
            </w:r>
            <w:proofErr w:type="spellEnd"/>
            <w:proofErr w:type="gram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  <w:r w:rsidRPr="007272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2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ganize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pou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pwofesyonnѐ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chak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(dire 90-120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minit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enkli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yon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gid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pou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responsab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gwoup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dyapozitiv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PowerPoint,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handouts</w:t>
            </w:r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videyo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2CC9A011" w14:textId="21E2D06B" w:rsidR="00892E71" w:rsidRPr="00CB2F33" w:rsidRDefault="00892E71" w:rsidP="00892E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2E71" w:rsidRPr="00D65971" w14:paraId="1AB68DD8" w14:textId="77777777" w:rsidTr="003F2045">
        <w:trPr>
          <w:trHeight w:val="45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9267" w14:textId="77777777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3C54" w14:textId="77777777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443A" w14:textId="77777777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2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1327" w14:textId="77777777" w:rsidR="00892E71" w:rsidRPr="00CB2F33" w:rsidRDefault="00892E71" w:rsidP="00892E71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2E71" w:rsidRPr="00D65971" w14:paraId="1B1224BF" w14:textId="77777777" w:rsidTr="003F2045">
        <w:trPr>
          <w:trHeight w:val="45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898C" w14:textId="77777777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6EFC26E" w14:textId="31628C7B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7DF" w14:textId="77777777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702B308" w14:textId="08D37EF4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65971">
              <w:rPr>
                <w:rFonts w:eastAsia="Times New Roman" w:cstheme="minorHAnsi"/>
                <w:sz w:val="20"/>
                <w:szCs w:val="20"/>
              </w:rPr>
              <w:t>Youcubed</w:t>
            </w:r>
            <w:proofErr w:type="spellEnd"/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3BB5" w14:textId="77777777" w:rsidR="00892E71" w:rsidRPr="00D65971" w:rsidRDefault="00892E71" w:rsidP="00892E71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9AEECF" w14:textId="3664FD6D" w:rsidR="00892E71" w:rsidRPr="00D65971" w:rsidRDefault="0058799B" w:rsidP="00892E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62" w:history="1">
              <w:r w:rsidR="00892E71" w:rsidRPr="00D65971">
                <w:rPr>
                  <w:rStyle w:val="Hyperlink"/>
                  <w:rFonts w:eastAsia="Times New Roman" w:cstheme="minorHAnsi"/>
                  <w:color w:val="4472C4" w:themeColor="accent1"/>
                  <w:sz w:val="20"/>
                  <w:szCs w:val="20"/>
                </w:rPr>
                <w:t xml:space="preserve"> https://www.youcubed.org</w:t>
              </w:r>
            </w:hyperlink>
          </w:p>
        </w:tc>
        <w:tc>
          <w:tcPr>
            <w:tcW w:w="2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37D2" w14:textId="6932109F" w:rsidR="00892E71" w:rsidRPr="00CB2F33" w:rsidRDefault="003763F2" w:rsidP="00892E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Sit-la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evidans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liv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sijѐ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tankou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vizyѐl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aprantisay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kontini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pozitif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enpòtans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refleksyon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syans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sѐvo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gwoup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92E71" w:rsidRPr="00D65971" w14:paraId="3C10B9FC" w14:textId="77777777" w:rsidTr="003F2045">
        <w:trPr>
          <w:trHeight w:val="450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625E" w14:textId="77777777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85B8" w14:textId="77777777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A7F4" w14:textId="77777777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19BF" w14:textId="77777777" w:rsidR="00892E71" w:rsidRPr="00CB2F33" w:rsidRDefault="00892E71" w:rsidP="00892E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2E71" w:rsidRPr="00D65971" w14:paraId="0D8A08DD" w14:textId="77777777" w:rsidTr="003F2045">
        <w:trPr>
          <w:trHeight w:val="45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5E081" w14:textId="49C9F047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ė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27E4C" w14:textId="1AF67FD5" w:rsidR="00892E71" w:rsidRPr="00D65971" w:rsidRDefault="00892E71" w:rsidP="00892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Mathematics Assessment Project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3DD62" w14:textId="11FFADD2" w:rsidR="00892E71" w:rsidRPr="00D65971" w:rsidRDefault="0058799B" w:rsidP="00892E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63" w:history="1">
              <w:r w:rsidR="00892E71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 xml:space="preserve">  http://map.mathshell.org</w:t>
              </w:r>
            </w:hyperlink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0E626" w14:textId="647217B0" w:rsidR="00892E71" w:rsidRPr="00CB2F33" w:rsidRDefault="006B1DFB" w:rsidP="00892E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0B1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The Mathematics Assessment Project</w:t>
            </w:r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gen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pou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objektif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kreye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epi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devlope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resous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pou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evalyasyon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fòmativ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somativ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revele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elèv-yo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nan</w:t>
            </w:r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matematik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rezonnman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evalyasyon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ede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pwofesѐ-yo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gide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elѐv-yo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amelyore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epi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kontwole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pwogrѐ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elèv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Materyѐl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enstriksyon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enkli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tѐs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sommativ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devwa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epi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travay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bay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elѐv-yo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nan </w:t>
            </w:r>
            <w:proofErr w:type="spellStart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saldeklas</w:t>
            </w:r>
            <w:proofErr w:type="spellEnd"/>
            <w:r w:rsidRPr="00A60B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-la. </w:t>
            </w:r>
          </w:p>
        </w:tc>
      </w:tr>
    </w:tbl>
    <w:tbl>
      <w:tblPr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530"/>
        <w:gridCol w:w="2700"/>
        <w:gridCol w:w="4230"/>
        <w:gridCol w:w="6210"/>
      </w:tblGrid>
      <w:tr w:rsidR="00D65971" w:rsidRPr="00D65971" w14:paraId="7FEF79F1" w14:textId="77777777" w:rsidTr="003F2045">
        <w:trPr>
          <w:trHeight w:val="45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4D46" w14:textId="01E3CF3D" w:rsidR="00923175" w:rsidRPr="00D65971" w:rsidRDefault="001D3BF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Pwofesė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4C26" w14:textId="77777777" w:rsidR="00923175" w:rsidRPr="00D65971" w:rsidRDefault="0092317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Understanding Proficiency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1FD9" w14:textId="77777777" w:rsidR="00923175" w:rsidRPr="00D65971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64" w:history="1">
              <w:r w:rsidR="00923175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 xml:space="preserve">  https://understandingproficiency.wested.org</w:t>
              </w:r>
            </w:hyperlink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C410" w14:textId="03A62A5D" w:rsidR="00923175" w:rsidRPr="00CB2F33" w:rsidRDefault="00A35607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sitweb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echantiyon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elѐv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pwofesѐ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ELA/Literacy bay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nòt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epitou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annote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Nòt-yo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rannman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elѐv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k’ap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fѐ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3-8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ayeskoul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Diplis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sit-la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devlopman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pwofesyonnѐl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epi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sigjere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itilize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resous-yo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gen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edikatѐ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 ap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elѐv-yo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pandan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yap bay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nòt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</w:t>
            </w:r>
          </w:p>
        </w:tc>
      </w:tr>
      <w:tr w:rsidR="00D65971" w:rsidRPr="00D65971" w14:paraId="71A13F27" w14:textId="77777777" w:rsidTr="003F2045">
        <w:trPr>
          <w:trHeight w:val="45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147B" w14:textId="77777777" w:rsidR="00923175" w:rsidRPr="00D65971" w:rsidRDefault="0092317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64F6" w14:textId="77777777" w:rsidR="00923175" w:rsidRPr="00D65971" w:rsidRDefault="0092317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06A3" w14:textId="77777777" w:rsidR="00923175" w:rsidRPr="00D65971" w:rsidRDefault="00923175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69D0" w14:textId="77777777" w:rsidR="00923175" w:rsidRPr="00CB2F33" w:rsidRDefault="00923175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D65971" w14:paraId="1D54BC3B" w14:textId="77777777" w:rsidTr="003F2045">
        <w:trPr>
          <w:trHeight w:val="45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16D5" w14:textId="159EC571" w:rsidR="00923175" w:rsidRPr="00D65971" w:rsidRDefault="001D3BF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Pwofesė</w:t>
            </w:r>
            <w:proofErr w:type="spellEnd"/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ABC4" w14:textId="77777777" w:rsidR="00923175" w:rsidRPr="00D65971" w:rsidRDefault="0092317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Teaching High School Math Using SDAIE</w:t>
            </w:r>
          </w:p>
        </w:tc>
        <w:tc>
          <w:tcPr>
            <w:tcW w:w="4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557E" w14:textId="77777777" w:rsidR="00923175" w:rsidRPr="00D65971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65" w:history="1">
              <w:r w:rsidR="00923175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 xml:space="preserve">  http://web.stanford.edu/dept/gse/cgi-bin/clad/elr012/</w:t>
              </w:r>
            </w:hyperlink>
          </w:p>
        </w:tc>
        <w:tc>
          <w:tcPr>
            <w:tcW w:w="6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B410" w14:textId="4827A382" w:rsidR="00923175" w:rsidRPr="00CB2F33" w:rsidRDefault="009C593D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Koleksyon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sa-yo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enkli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epitou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itilizatè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jwenn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enfòmasyon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plizyѐ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devlope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epi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prezan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65971" w:rsidRPr="00D65971" w14:paraId="190EB6C2" w14:textId="77777777" w:rsidTr="003F2045">
        <w:trPr>
          <w:trHeight w:val="450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E4FF" w14:textId="77777777" w:rsidR="00923175" w:rsidRPr="00D65971" w:rsidRDefault="0092317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E202" w14:textId="77777777" w:rsidR="00923175" w:rsidRPr="00D65971" w:rsidRDefault="0092317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1242" w14:textId="77777777" w:rsidR="00923175" w:rsidRPr="00D65971" w:rsidRDefault="00923175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6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5C46" w14:textId="77777777" w:rsidR="00923175" w:rsidRPr="00CB2F33" w:rsidRDefault="00923175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6277" w:rsidRPr="00D65971" w14:paraId="3A1E93FD" w14:textId="77777777" w:rsidTr="003F2045">
        <w:trPr>
          <w:trHeight w:val="45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2E3E" w14:textId="5AC3546C" w:rsidR="00546277" w:rsidRPr="00D65971" w:rsidRDefault="001D3BF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Elėv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DF03" w14:textId="1A0FDB20" w:rsidR="00546277" w:rsidRPr="00D65971" w:rsidRDefault="00546277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Khan Academy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2B70" w14:textId="45E05A02" w:rsidR="00546277" w:rsidRPr="00012607" w:rsidRDefault="0058799B" w:rsidP="00D659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6" w:history="1">
              <w:r w:rsidR="00546277" w:rsidRPr="00012607">
                <w:rPr>
                  <w:rStyle w:val="Hyperlink"/>
                  <w:sz w:val="20"/>
                  <w:szCs w:val="20"/>
                </w:rPr>
                <w:t>https://www.khanacademy.org/</w:t>
              </w:r>
            </w:hyperlink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4E1D" w14:textId="186B0B22" w:rsidR="00546277" w:rsidRPr="009C593D" w:rsidRDefault="009C593D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Ekspė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nan Khan Academy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devlope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fyab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egzėsis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aliyen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sijė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K-12 rive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kolėj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gramė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syans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 xml:space="preserve">AP®, SAT®, </w:t>
            </w:r>
            <w:proofErr w:type="spellStart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>ak</w:t>
            </w:r>
            <w:proofErr w:type="spellEnd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>piplis</w:t>
            </w:r>
            <w:proofErr w:type="spellEnd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>ankὸ</w:t>
            </w:r>
            <w:proofErr w:type="spellEnd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>Elėv-yo</w:t>
            </w:r>
            <w:proofErr w:type="spellEnd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>aprann</w:t>
            </w:r>
            <w:proofErr w:type="spellEnd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 xml:space="preserve"> nan tan pa-</w:t>
            </w:r>
            <w:proofErr w:type="spellStart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>yo</w:t>
            </w:r>
            <w:proofErr w:type="spellEnd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>konble</w:t>
            </w:r>
            <w:proofErr w:type="spellEnd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>lakin-yo</w:t>
            </w:r>
            <w:proofErr w:type="spellEnd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 xml:space="preserve"> epi </w:t>
            </w:r>
            <w:proofErr w:type="spellStart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>akselere</w:t>
            </w:r>
            <w:proofErr w:type="spellEnd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81B1C"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>aprantisaj-yo</w:t>
            </w:r>
            <w:proofErr w:type="spellEnd"/>
            <w:r>
              <w:rPr>
                <w:rFonts w:ascii="Arial" w:hAnsi="Arial" w:cs="Arial"/>
                <w:bCs/>
                <w:color w:val="21242C"/>
                <w:spacing w:val="-2"/>
                <w:sz w:val="20"/>
                <w:szCs w:val="20"/>
              </w:rPr>
              <w:t>.</w:t>
            </w:r>
            <w:r w:rsidR="00546277" w:rsidRPr="009C59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5971" w:rsidRPr="00D65971" w14:paraId="6A9DD982" w14:textId="77777777" w:rsidTr="003F2045">
        <w:trPr>
          <w:trHeight w:val="45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F555" w14:textId="748B1298" w:rsidR="00923175" w:rsidRPr="00D65971" w:rsidRDefault="001D3BF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Pwofesė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BB50" w14:textId="77777777" w:rsidR="00923175" w:rsidRPr="00D65971" w:rsidRDefault="00923175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5971">
              <w:rPr>
                <w:rFonts w:eastAsia="Times New Roman" w:cstheme="minorHAnsi"/>
                <w:sz w:val="20"/>
                <w:szCs w:val="20"/>
              </w:rPr>
              <w:t>California Mathematics Framework Chapter: Universal Access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A216" w14:textId="77777777" w:rsidR="00923175" w:rsidRPr="00D65971" w:rsidRDefault="0058799B" w:rsidP="00D65971">
            <w:pPr>
              <w:spacing w:after="0" w:line="240" w:lineRule="auto"/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u w:val="single"/>
              </w:rPr>
            </w:pPr>
            <w:hyperlink r:id="rId67" w:history="1">
              <w:r w:rsidR="00923175" w:rsidRPr="00D65971">
                <w:rPr>
                  <w:rFonts w:eastAsia="Times New Roman" w:cstheme="minorHAnsi"/>
                  <w:color w:val="4472C4" w:themeColor="accent1"/>
                  <w:sz w:val="20"/>
                  <w:szCs w:val="20"/>
                  <w:u w:val="single"/>
                </w:rPr>
                <w:t>http://www.cde.ca.gov/ci/ma/cf/documents/mathfwuniversalaccess.pdf</w:t>
              </w:r>
            </w:hyperlink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FE69" w14:textId="724E4985" w:rsidR="00923175" w:rsidRPr="00CB2F33" w:rsidRDefault="00A067A7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enfòmasyon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diferansyasyon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Universal Design for Learning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(Plan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inivѐsѐl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aprantisay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ekzijans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lengwistik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 CCSSM,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evalyasyon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MTSS, </w:t>
            </w:r>
            <w:proofErr w:type="spellStart"/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daptasyon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akomodasyon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teknoloji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epi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A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683,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planifye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enstriksyon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aprenan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angle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direktiv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Kalifòni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satisfaksyon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alontѐm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bezwen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aprantisay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aprenan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angle,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planifikasyon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enstriksyon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aprenan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angle,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46277" w:rsidRPr="00D65971" w14:paraId="3F72E383" w14:textId="77777777" w:rsidTr="003F2045">
        <w:trPr>
          <w:trHeight w:val="45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C07E" w14:textId="77777777" w:rsidR="00546277" w:rsidRPr="00D65971" w:rsidRDefault="00546277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71F3" w14:textId="77777777" w:rsidR="00546277" w:rsidRPr="00D65971" w:rsidRDefault="00546277" w:rsidP="00D659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3865" w14:textId="77777777" w:rsidR="00546277" w:rsidRDefault="00546277" w:rsidP="00D65971">
            <w:pPr>
              <w:spacing w:after="0" w:line="240" w:lineRule="auto"/>
              <w:jc w:val="center"/>
            </w:pPr>
          </w:p>
        </w:tc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2840" w14:textId="77777777" w:rsidR="00546277" w:rsidRPr="00CB2F33" w:rsidRDefault="00546277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551C" w:rsidRPr="00D65971" w14:paraId="32E38EBB" w14:textId="77777777" w:rsidTr="003F2045">
        <w:trPr>
          <w:trHeight w:val="45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E589" w14:textId="77777777" w:rsidR="00A2551C" w:rsidRPr="00D65971" w:rsidRDefault="00A2551C" w:rsidP="00D659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7D40" w14:textId="77777777" w:rsidR="00A2551C" w:rsidRPr="00D65971" w:rsidRDefault="00A2551C" w:rsidP="00D659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134" w14:textId="77777777" w:rsidR="00A2551C" w:rsidRPr="00D65971" w:rsidRDefault="00A2551C" w:rsidP="00D659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F299" w14:textId="77777777" w:rsidR="00A2551C" w:rsidRPr="00D65971" w:rsidRDefault="00A2551C" w:rsidP="00D65971">
            <w:pPr>
              <w:spacing w:afterLines="60" w:after="144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23175" w:rsidRPr="00D65971" w14:paraId="2B29ED56" w14:textId="77777777" w:rsidTr="003F2045">
        <w:trPr>
          <w:trHeight w:val="45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487D" w14:textId="77777777" w:rsidR="00923175" w:rsidRPr="00D65971" w:rsidRDefault="00923175" w:rsidP="00D659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AB57" w14:textId="77777777" w:rsidR="00923175" w:rsidRPr="00D65971" w:rsidRDefault="00923175" w:rsidP="00D659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10D4" w14:textId="77777777" w:rsidR="00923175" w:rsidRPr="00D65971" w:rsidRDefault="00923175" w:rsidP="00D65971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8854" w14:textId="77777777" w:rsidR="00923175" w:rsidRPr="00D65971" w:rsidRDefault="00923175" w:rsidP="00D659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5C4ABF11" w14:textId="43D6EAF6" w:rsidR="006743F1" w:rsidRPr="00D65971" w:rsidRDefault="00BA1B73" w:rsidP="00D6597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BED&lt;ht#304/is/02/21&gt; Document translated by the Bilingual/ESOL Department (02/21)</w:t>
      </w:r>
    </w:p>
    <w:sectPr w:rsidR="006743F1" w:rsidRPr="00D65971" w:rsidSect="00E678A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45403" w14:textId="77777777" w:rsidR="0058799B" w:rsidRDefault="0058799B" w:rsidP="00DD290B">
      <w:pPr>
        <w:spacing w:after="0" w:line="240" w:lineRule="auto"/>
      </w:pPr>
      <w:r>
        <w:separator/>
      </w:r>
    </w:p>
  </w:endnote>
  <w:endnote w:type="continuationSeparator" w:id="0">
    <w:p w14:paraId="56BB4C55" w14:textId="77777777" w:rsidR="0058799B" w:rsidRDefault="0058799B" w:rsidP="00DD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9582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7D55A5" w14:textId="2888EB6F" w:rsidR="00BB0BF8" w:rsidRDefault="00BB0BF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678AB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="00051D2B">
          <w:rPr>
            <w:color w:val="7F7F7F" w:themeColor="background1" w:themeShade="7F"/>
            <w:spacing w:val="60"/>
          </w:rPr>
          <w:t>1</w:t>
        </w:r>
        <w:r>
          <w:rPr>
            <w:color w:val="7F7F7F" w:themeColor="background1" w:themeShade="7F"/>
            <w:spacing w:val="60"/>
          </w:rPr>
          <w:t>0/</w:t>
        </w:r>
        <w:r w:rsidR="00051D2B">
          <w:rPr>
            <w:color w:val="7F7F7F" w:themeColor="background1" w:themeShade="7F"/>
            <w:spacing w:val="60"/>
          </w:rPr>
          <w:t>19</w:t>
        </w:r>
        <w:r>
          <w:rPr>
            <w:color w:val="7F7F7F" w:themeColor="background1" w:themeShade="7F"/>
            <w:spacing w:val="60"/>
          </w:rPr>
          <w:t>/20</w:t>
        </w:r>
      </w:p>
    </w:sdtContent>
  </w:sdt>
  <w:p w14:paraId="311AA448" w14:textId="5087DDBD" w:rsidR="00BB0BF8" w:rsidRDefault="00BB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D7AAA" w14:textId="77777777" w:rsidR="0058799B" w:rsidRDefault="0058799B" w:rsidP="00DD290B">
      <w:pPr>
        <w:spacing w:after="0" w:line="240" w:lineRule="auto"/>
      </w:pPr>
      <w:r>
        <w:separator/>
      </w:r>
    </w:p>
  </w:footnote>
  <w:footnote w:type="continuationSeparator" w:id="0">
    <w:p w14:paraId="21AD838B" w14:textId="77777777" w:rsidR="0058799B" w:rsidRDefault="0058799B" w:rsidP="00DD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ED10" w14:textId="05E49B17" w:rsidR="00BB0BF8" w:rsidRPr="00DD290B" w:rsidRDefault="00D235DC" w:rsidP="00DD290B">
    <w:pPr>
      <w:pStyle w:val="Header"/>
      <w:jc w:val="center"/>
      <w:rPr>
        <w:b/>
        <w:sz w:val="40"/>
        <w:szCs w:val="40"/>
      </w:rPr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E6E50" wp14:editId="512D4C06">
              <wp:simplePos x="0" y="0"/>
              <wp:positionH relativeFrom="column">
                <wp:posOffset>6105524</wp:posOffset>
              </wp:positionH>
              <wp:positionV relativeFrom="paragraph">
                <wp:posOffset>-161925</wp:posOffset>
              </wp:positionV>
              <wp:extent cx="2638425" cy="21907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AA327D" w14:textId="782291AC" w:rsidR="00D235DC" w:rsidRPr="00D235DC" w:rsidRDefault="00D235DC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35DC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Free Online Resources for Language Acquisition – Haitian</w:t>
                          </w:r>
                          <w:r w:rsidRPr="00D235D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35DC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Creole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E6E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80.75pt;margin-top:-12.75pt;width:207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" fillcolor="white [3201]" stroked="f" strokeweight=".5pt">
              <v:textbox>
                <w:txbxContent>
                  <w:p w14:paraId="44AA327D" w14:textId="782291AC" w:rsidR="00D235DC" w:rsidRPr="00D235DC" w:rsidRDefault="00D235DC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D235DC">
                      <w:rPr>
                        <w:rFonts w:ascii="Arial Narrow" w:hAnsi="Arial Narrow" w:cs="Arial"/>
                        <w:sz w:val="16"/>
                        <w:szCs w:val="16"/>
                      </w:rPr>
                      <w:t>Free Online Resources for Language Acquisition – Haitian</w:t>
                    </w:r>
                    <w:r w:rsidRPr="00D235DC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  <w:r w:rsidRPr="00D235DC"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Creole </w:t>
                    </w:r>
                  </w:p>
                </w:txbxContent>
              </v:textbox>
            </v:shape>
          </w:pict>
        </mc:Fallback>
      </mc:AlternateContent>
    </w:r>
    <w:r w:rsidR="00BB0BF8" w:rsidRPr="0053478D"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F169B50" wp14:editId="7432A8EB">
          <wp:simplePos x="0" y="0"/>
          <wp:positionH relativeFrom="margin">
            <wp:posOffset>-413136</wp:posOffset>
          </wp:positionH>
          <wp:positionV relativeFrom="paragraph">
            <wp:posOffset>-166591</wp:posOffset>
          </wp:positionV>
          <wp:extent cx="1371446" cy="565036"/>
          <wp:effectExtent l="0" t="0" r="635" b="6985"/>
          <wp:wrapNone/>
          <wp:docPr id="38" name="Picture 38" descr="C:\Users\P00119266\Desktop\ESOL_logo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0119266\Desktop\ESOL_logo-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6" cy="56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sz w:val="40"/>
        <w:szCs w:val="40"/>
      </w:rPr>
      <w:t>Resous</w:t>
    </w:r>
    <w:proofErr w:type="spellEnd"/>
    <w:r>
      <w:rPr>
        <w:b/>
        <w:sz w:val="40"/>
        <w:szCs w:val="40"/>
      </w:rPr>
      <w:t xml:space="preserve"> Gratis </w:t>
    </w:r>
    <w:proofErr w:type="spellStart"/>
    <w:r>
      <w:rPr>
        <w:b/>
        <w:sz w:val="40"/>
        <w:szCs w:val="40"/>
      </w:rPr>
      <w:t>sou</w:t>
    </w:r>
    <w:proofErr w:type="spellEnd"/>
    <w:r>
      <w:rPr>
        <w:b/>
        <w:sz w:val="40"/>
        <w:szCs w:val="40"/>
      </w:rPr>
      <w:t xml:space="preserve"> </w:t>
    </w:r>
    <w:proofErr w:type="spellStart"/>
    <w:r>
      <w:rPr>
        <w:b/>
        <w:sz w:val="40"/>
        <w:szCs w:val="40"/>
      </w:rPr>
      <w:t>Ent</w:t>
    </w:r>
    <w:r>
      <w:rPr>
        <w:rFonts w:cstheme="minorHAnsi"/>
        <w:b/>
        <w:sz w:val="40"/>
        <w:szCs w:val="40"/>
      </w:rPr>
      <w:t>ė</w:t>
    </w:r>
    <w:r>
      <w:rPr>
        <w:b/>
        <w:sz w:val="40"/>
        <w:szCs w:val="40"/>
      </w:rPr>
      <w:t>n</w:t>
    </w:r>
    <w:r>
      <w:rPr>
        <w:rFonts w:cstheme="minorHAnsi"/>
        <w:b/>
        <w:sz w:val="40"/>
        <w:szCs w:val="40"/>
      </w:rPr>
      <w:t>ė</w:t>
    </w:r>
    <w:r>
      <w:rPr>
        <w:b/>
        <w:sz w:val="40"/>
        <w:szCs w:val="40"/>
      </w:rPr>
      <w:t>t</w:t>
    </w:r>
    <w:proofErr w:type="spellEnd"/>
    <w:r w:rsidR="00BB0BF8" w:rsidRPr="00DD290B">
      <w:rPr>
        <w:b/>
        <w:sz w:val="40"/>
        <w:szCs w:val="40"/>
      </w:rPr>
      <w:t xml:space="preserve"> </w:t>
    </w:r>
    <w:proofErr w:type="spellStart"/>
    <w:r>
      <w:rPr>
        <w:b/>
        <w:sz w:val="40"/>
        <w:szCs w:val="40"/>
      </w:rPr>
      <w:t>pou</w:t>
    </w:r>
    <w:proofErr w:type="spellEnd"/>
    <w:r>
      <w:rPr>
        <w:b/>
        <w:sz w:val="40"/>
        <w:szCs w:val="40"/>
      </w:rPr>
      <w:t xml:space="preserve"> </w:t>
    </w:r>
    <w:proofErr w:type="spellStart"/>
    <w:r>
      <w:rPr>
        <w:b/>
        <w:sz w:val="40"/>
        <w:szCs w:val="40"/>
      </w:rPr>
      <w:t>Akizisyon</w:t>
    </w:r>
    <w:proofErr w:type="spellEnd"/>
    <w:r>
      <w:rPr>
        <w:b/>
        <w:sz w:val="40"/>
        <w:szCs w:val="40"/>
      </w:rPr>
      <w:t xml:space="preserve"> </w:t>
    </w:r>
    <w:proofErr w:type="spellStart"/>
    <w:r>
      <w:rPr>
        <w:b/>
        <w:sz w:val="40"/>
        <w:szCs w:val="40"/>
      </w:rPr>
      <w:t>Langaj</w:t>
    </w:r>
    <w:proofErr w:type="spellEnd"/>
    <w:r>
      <w:rPr>
        <w:b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5CDD"/>
    <w:multiLevelType w:val="multilevel"/>
    <w:tmpl w:val="90DC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A03"/>
    <w:rsid w:val="00010A63"/>
    <w:rsid w:val="00012607"/>
    <w:rsid w:val="000212E9"/>
    <w:rsid w:val="00051D2B"/>
    <w:rsid w:val="00062B6F"/>
    <w:rsid w:val="000B6118"/>
    <w:rsid w:val="000B6A80"/>
    <w:rsid w:val="000C09F0"/>
    <w:rsid w:val="000C0C7B"/>
    <w:rsid w:val="000E507B"/>
    <w:rsid w:val="000F2B61"/>
    <w:rsid w:val="000F2DA7"/>
    <w:rsid w:val="0010544F"/>
    <w:rsid w:val="0012345A"/>
    <w:rsid w:val="00135250"/>
    <w:rsid w:val="00150074"/>
    <w:rsid w:val="00161B29"/>
    <w:rsid w:val="00174E55"/>
    <w:rsid w:val="00183FDE"/>
    <w:rsid w:val="001D3BF5"/>
    <w:rsid w:val="002349EE"/>
    <w:rsid w:val="0024421B"/>
    <w:rsid w:val="00263FBE"/>
    <w:rsid w:val="00287FAF"/>
    <w:rsid w:val="00290266"/>
    <w:rsid w:val="002C1523"/>
    <w:rsid w:val="002E0752"/>
    <w:rsid w:val="002E67DF"/>
    <w:rsid w:val="0031111A"/>
    <w:rsid w:val="00315C3B"/>
    <w:rsid w:val="00335A03"/>
    <w:rsid w:val="003611FE"/>
    <w:rsid w:val="003701D6"/>
    <w:rsid w:val="00375E7F"/>
    <w:rsid w:val="003763F2"/>
    <w:rsid w:val="00381870"/>
    <w:rsid w:val="003A5576"/>
    <w:rsid w:val="003D337C"/>
    <w:rsid w:val="003F2045"/>
    <w:rsid w:val="00415AB9"/>
    <w:rsid w:val="004270D8"/>
    <w:rsid w:val="004352E8"/>
    <w:rsid w:val="0044387D"/>
    <w:rsid w:val="00450FAD"/>
    <w:rsid w:val="004B16C5"/>
    <w:rsid w:val="004C43FF"/>
    <w:rsid w:val="004C4F0E"/>
    <w:rsid w:val="00510733"/>
    <w:rsid w:val="00546277"/>
    <w:rsid w:val="0057075A"/>
    <w:rsid w:val="0058799B"/>
    <w:rsid w:val="00587AC2"/>
    <w:rsid w:val="005A0976"/>
    <w:rsid w:val="0062249C"/>
    <w:rsid w:val="0062363C"/>
    <w:rsid w:val="00645B46"/>
    <w:rsid w:val="00653D7A"/>
    <w:rsid w:val="00655094"/>
    <w:rsid w:val="006666C4"/>
    <w:rsid w:val="006743F1"/>
    <w:rsid w:val="006A6808"/>
    <w:rsid w:val="006A6A36"/>
    <w:rsid w:val="006B1DFB"/>
    <w:rsid w:val="006C0031"/>
    <w:rsid w:val="006E0A76"/>
    <w:rsid w:val="006E129A"/>
    <w:rsid w:val="006F37FF"/>
    <w:rsid w:val="006F69F0"/>
    <w:rsid w:val="006F7EEF"/>
    <w:rsid w:val="00710291"/>
    <w:rsid w:val="0071068F"/>
    <w:rsid w:val="00712DBA"/>
    <w:rsid w:val="0072299E"/>
    <w:rsid w:val="00777C78"/>
    <w:rsid w:val="007979E8"/>
    <w:rsid w:val="007A4313"/>
    <w:rsid w:val="007C3C48"/>
    <w:rsid w:val="00852F41"/>
    <w:rsid w:val="00856491"/>
    <w:rsid w:val="00860138"/>
    <w:rsid w:val="0087040C"/>
    <w:rsid w:val="00873F13"/>
    <w:rsid w:val="0087601B"/>
    <w:rsid w:val="00892E71"/>
    <w:rsid w:val="008A5329"/>
    <w:rsid w:val="008C130A"/>
    <w:rsid w:val="008D2DC8"/>
    <w:rsid w:val="008E77EB"/>
    <w:rsid w:val="00915DAB"/>
    <w:rsid w:val="00923175"/>
    <w:rsid w:val="00930D79"/>
    <w:rsid w:val="009403FD"/>
    <w:rsid w:val="009466C5"/>
    <w:rsid w:val="009822AC"/>
    <w:rsid w:val="0099469C"/>
    <w:rsid w:val="00995C2A"/>
    <w:rsid w:val="009A47DB"/>
    <w:rsid w:val="009C593D"/>
    <w:rsid w:val="009E4CB0"/>
    <w:rsid w:val="00A067A7"/>
    <w:rsid w:val="00A1339E"/>
    <w:rsid w:val="00A23282"/>
    <w:rsid w:val="00A2551C"/>
    <w:rsid w:val="00A329CE"/>
    <w:rsid w:val="00A35607"/>
    <w:rsid w:val="00A768F3"/>
    <w:rsid w:val="00A9247B"/>
    <w:rsid w:val="00A93EFB"/>
    <w:rsid w:val="00AA04FD"/>
    <w:rsid w:val="00AB33FD"/>
    <w:rsid w:val="00AC7EB5"/>
    <w:rsid w:val="00AD7284"/>
    <w:rsid w:val="00AE20E1"/>
    <w:rsid w:val="00B22FE6"/>
    <w:rsid w:val="00B47363"/>
    <w:rsid w:val="00B935C4"/>
    <w:rsid w:val="00BA1B73"/>
    <w:rsid w:val="00BB0476"/>
    <w:rsid w:val="00BB0BF8"/>
    <w:rsid w:val="00BB17F7"/>
    <w:rsid w:val="00C14985"/>
    <w:rsid w:val="00C33516"/>
    <w:rsid w:val="00C450FC"/>
    <w:rsid w:val="00C7369B"/>
    <w:rsid w:val="00C86BBB"/>
    <w:rsid w:val="00CA1443"/>
    <w:rsid w:val="00CB2F33"/>
    <w:rsid w:val="00CB6401"/>
    <w:rsid w:val="00CC41B7"/>
    <w:rsid w:val="00CE07D1"/>
    <w:rsid w:val="00CF384B"/>
    <w:rsid w:val="00D01E1F"/>
    <w:rsid w:val="00D14A91"/>
    <w:rsid w:val="00D235DC"/>
    <w:rsid w:val="00D4330E"/>
    <w:rsid w:val="00D62F66"/>
    <w:rsid w:val="00D63E5F"/>
    <w:rsid w:val="00D65971"/>
    <w:rsid w:val="00D75258"/>
    <w:rsid w:val="00D961EF"/>
    <w:rsid w:val="00DA3CAC"/>
    <w:rsid w:val="00DB0FAB"/>
    <w:rsid w:val="00DC7CA2"/>
    <w:rsid w:val="00DD290B"/>
    <w:rsid w:val="00DE1C80"/>
    <w:rsid w:val="00DF7A0A"/>
    <w:rsid w:val="00E049DA"/>
    <w:rsid w:val="00E24ED6"/>
    <w:rsid w:val="00E3511C"/>
    <w:rsid w:val="00E44A93"/>
    <w:rsid w:val="00E53D92"/>
    <w:rsid w:val="00E678AB"/>
    <w:rsid w:val="00E7771F"/>
    <w:rsid w:val="00EA1E05"/>
    <w:rsid w:val="00ED4162"/>
    <w:rsid w:val="00F074E1"/>
    <w:rsid w:val="00F1452C"/>
    <w:rsid w:val="00F17049"/>
    <w:rsid w:val="00F3505C"/>
    <w:rsid w:val="00F373A9"/>
    <w:rsid w:val="00F4517C"/>
    <w:rsid w:val="00F51859"/>
    <w:rsid w:val="00F5252B"/>
    <w:rsid w:val="00F64D2A"/>
    <w:rsid w:val="00F66F98"/>
    <w:rsid w:val="00F85BCC"/>
    <w:rsid w:val="00FB1612"/>
    <w:rsid w:val="00FB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97788E"/>
  <w15:docId w15:val="{36A9A6E7-81F7-4DE1-9C1B-678A6041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A0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0B"/>
  </w:style>
  <w:style w:type="paragraph" w:styleId="Footer">
    <w:name w:val="footer"/>
    <w:basedOn w:val="Normal"/>
    <w:link w:val="FooterChar"/>
    <w:uiPriority w:val="99"/>
    <w:unhideWhenUsed/>
    <w:rsid w:val="00DD2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0B"/>
  </w:style>
  <w:style w:type="character" w:styleId="SubtleEmphasis">
    <w:name w:val="Subtle Emphasis"/>
    <w:basedOn w:val="DefaultParagraphFont"/>
    <w:uiPriority w:val="19"/>
    <w:qFormat/>
    <w:rsid w:val="00F66F98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6E1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.org/" TargetMode="External"/><Relationship Id="rId18" Type="http://schemas.openxmlformats.org/officeDocument/2006/relationships/hyperlink" Target="https://flipgrid.com/" TargetMode="External"/><Relationship Id="rId26" Type="http://schemas.openxmlformats.org/officeDocument/2006/relationships/hyperlink" Target="http://www.learningchocolate.com/" TargetMode="External"/><Relationship Id="rId39" Type="http://schemas.openxmlformats.org/officeDocument/2006/relationships/hyperlink" Target="http://www.abcya.com/" TargetMode="External"/><Relationship Id="rId21" Type="http://schemas.openxmlformats.org/officeDocument/2006/relationships/hyperlink" Target="https://www.duolingo.com/" TargetMode="External"/><Relationship Id="rId34" Type="http://schemas.openxmlformats.org/officeDocument/2006/relationships/hyperlink" Target="http://www.colorincolorado.org/" TargetMode="External"/><Relationship Id="rId42" Type="http://schemas.openxmlformats.org/officeDocument/2006/relationships/hyperlink" Target="http://www.funenglishgames.com/activities.html" TargetMode="External"/><Relationship Id="rId47" Type="http://schemas.openxmlformats.org/officeDocument/2006/relationships/hyperlink" Target="http://www.bootstrapworld.org/materials/fall2018/courses/algebra/es-mx/" TargetMode="External"/><Relationship Id="rId50" Type="http://schemas.openxmlformats.org/officeDocument/2006/relationships/hyperlink" Target="http://pbskids.org/martha/index.html" TargetMode="External"/><Relationship Id="rId55" Type="http://schemas.openxmlformats.org/officeDocument/2006/relationships/hyperlink" Target="https://www.eduplace.com/kids/hmsc/" TargetMode="External"/><Relationship Id="rId63" Type="http://schemas.openxmlformats.org/officeDocument/2006/relationships/hyperlink" Target="http://map.mathshell.org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tsboard.com/" TargetMode="External"/><Relationship Id="rId29" Type="http://schemas.openxmlformats.org/officeDocument/2006/relationships/hyperlink" Target="http://www.esl-kid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doe.org/" TargetMode="External"/><Relationship Id="rId24" Type="http://schemas.openxmlformats.org/officeDocument/2006/relationships/hyperlink" Target="http://www.funbrain.com/" TargetMode="External"/><Relationship Id="rId32" Type="http://schemas.openxmlformats.org/officeDocument/2006/relationships/header" Target="header1.xml"/><Relationship Id="rId37" Type="http://schemas.openxmlformats.org/officeDocument/2006/relationships/hyperlink" Target="http://www.vidtionary.com/" TargetMode="External"/><Relationship Id="rId40" Type="http://schemas.openxmlformats.org/officeDocument/2006/relationships/hyperlink" Target="http://www.eslprintables.com/" TargetMode="External"/><Relationship Id="rId45" Type="http://schemas.openxmlformats.org/officeDocument/2006/relationships/hyperlink" Target="https://wida.wisc.edu/" TargetMode="External"/><Relationship Id="rId53" Type="http://schemas.openxmlformats.org/officeDocument/2006/relationships/hyperlink" Target="http://esl-bits.net/" TargetMode="External"/><Relationship Id="rId58" Type="http://schemas.openxmlformats.org/officeDocument/2006/relationships/hyperlink" Target="https://www.nsf.gov/news/mmg/" TargetMode="External"/><Relationship Id="rId66" Type="http://schemas.openxmlformats.org/officeDocument/2006/relationships/hyperlink" Target="https://www.khanacademy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utenberg.org/" TargetMode="External"/><Relationship Id="rId23" Type="http://schemas.openxmlformats.org/officeDocument/2006/relationships/hyperlink" Target="http://www.eslcafe.com/" TargetMode="External"/><Relationship Id="rId28" Type="http://schemas.openxmlformats.org/officeDocument/2006/relationships/hyperlink" Target="http://freereading.net/" TargetMode="External"/><Relationship Id="rId36" Type="http://schemas.openxmlformats.org/officeDocument/2006/relationships/hyperlink" Target="http://www.esolhelp.com/online-picture-dictionary.html" TargetMode="External"/><Relationship Id="rId49" Type="http://schemas.openxmlformats.org/officeDocument/2006/relationships/hyperlink" Target="https://www.eslvideo.com/" TargetMode="External"/><Relationship Id="rId57" Type="http://schemas.openxmlformats.org/officeDocument/2006/relationships/hyperlink" Target="http://www.sciencebuddies.org/" TargetMode="External"/><Relationship Id="rId61" Type="http://schemas.openxmlformats.org/officeDocument/2006/relationships/hyperlink" Target="http://mathnic.org/" TargetMode="External"/><Relationship Id="rId10" Type="http://schemas.openxmlformats.org/officeDocument/2006/relationships/hyperlink" Target="http://www.ncela.ed.gov" TargetMode="External"/><Relationship Id="rId19" Type="http://schemas.openxmlformats.org/officeDocument/2006/relationships/hyperlink" Target="http://www.duckduckmoose.com/" TargetMode="External"/><Relationship Id="rId31" Type="http://schemas.openxmlformats.org/officeDocument/2006/relationships/hyperlink" Target="http://www.goodcharacter.org/" TargetMode="External"/><Relationship Id="rId44" Type="http://schemas.openxmlformats.org/officeDocument/2006/relationships/hyperlink" Target="http://www.learnersdictionary.com/" TargetMode="External"/><Relationship Id="rId52" Type="http://schemas.openxmlformats.org/officeDocument/2006/relationships/hyperlink" Target="http://www.visualdictionaryonline.com/" TargetMode="External"/><Relationship Id="rId60" Type="http://schemas.openxmlformats.org/officeDocument/2006/relationships/hyperlink" Target="http://www.amathsdictionaryforkids.com/" TargetMode="External"/><Relationship Id="rId65" Type="http://schemas.openxmlformats.org/officeDocument/2006/relationships/hyperlink" Target="http://web.stanford.edu/dept/gse/cgi-bin/clad/elr0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wardschools.com/" TargetMode="External"/><Relationship Id="rId14" Type="http://schemas.openxmlformats.org/officeDocument/2006/relationships/hyperlink" Target="https://achievethecore.org/" TargetMode="External"/><Relationship Id="rId22" Type="http://schemas.openxmlformats.org/officeDocument/2006/relationships/hyperlink" Target="http://www.symbaloo.com/" TargetMode="External"/><Relationship Id="rId27" Type="http://schemas.openxmlformats.org/officeDocument/2006/relationships/hyperlink" Target="http://www.cookie.com/" TargetMode="External"/><Relationship Id="rId30" Type="http://schemas.openxmlformats.org/officeDocument/2006/relationships/hyperlink" Target="http://www.literacycenter.net/" TargetMode="External"/><Relationship Id="rId35" Type="http://schemas.openxmlformats.org/officeDocument/2006/relationships/hyperlink" Target="http://www.englishpage.com/" TargetMode="External"/><Relationship Id="rId43" Type="http://schemas.openxmlformats.org/officeDocument/2006/relationships/hyperlink" Target="https://www.onlinefreespanish.com/" TargetMode="External"/><Relationship Id="rId48" Type="http://schemas.openxmlformats.org/officeDocument/2006/relationships/hyperlink" Target="http://www.arcademics.com/" TargetMode="External"/><Relationship Id="rId56" Type="http://schemas.openxmlformats.org/officeDocument/2006/relationships/hyperlink" Target="http://www.learningscience.org/" TargetMode="External"/><Relationship Id="rId64" Type="http://schemas.openxmlformats.org/officeDocument/2006/relationships/hyperlink" Target="https://understandingproficiency.wested.org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bilingual-esol.browardschools.com/" TargetMode="External"/><Relationship Id="rId51" Type="http://schemas.openxmlformats.org/officeDocument/2006/relationships/hyperlink" Target="https://learningenglish.voanews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ldoe.org/academics/eng-language-learners/index.stml" TargetMode="External"/><Relationship Id="rId17" Type="http://schemas.openxmlformats.org/officeDocument/2006/relationships/hyperlink" Target="https://web.seesaw.me/" TargetMode="External"/><Relationship Id="rId25" Type="http://schemas.openxmlformats.org/officeDocument/2006/relationships/hyperlink" Target="http://a4esl.org/" TargetMode="External"/><Relationship Id="rId33" Type="http://schemas.openxmlformats.org/officeDocument/2006/relationships/footer" Target="footer1.xml"/><Relationship Id="rId38" Type="http://schemas.openxmlformats.org/officeDocument/2006/relationships/hyperlink" Target="http://www.esl-lab.com/" TargetMode="External"/><Relationship Id="rId46" Type="http://schemas.openxmlformats.org/officeDocument/2006/relationships/hyperlink" Target="http://ell.stanford.edu/teaching_resources/math" TargetMode="External"/><Relationship Id="rId59" Type="http://schemas.openxmlformats.org/officeDocument/2006/relationships/hyperlink" Target="https://www.illustrativemathematics.org/" TargetMode="External"/><Relationship Id="rId67" Type="http://schemas.openxmlformats.org/officeDocument/2006/relationships/hyperlink" Target="http://www.cde.ca.gov/ci/ma/cf/documents/mathfwuniversalaccess.pdf" TargetMode="External"/><Relationship Id="rId20" Type="http://schemas.openxmlformats.org/officeDocument/2006/relationships/hyperlink" Target="https://evernote.com/products/skitch" TargetMode="External"/><Relationship Id="rId41" Type="http://schemas.openxmlformats.org/officeDocument/2006/relationships/hyperlink" Target="http://www.manythings.org/" TargetMode="External"/><Relationship Id="rId54" Type="http://schemas.openxmlformats.org/officeDocument/2006/relationships/hyperlink" Target="http://sciencewriter.cast.org/" TargetMode="External"/><Relationship Id="rId62" Type="http://schemas.openxmlformats.org/officeDocument/2006/relationships/hyperlink" Target="%20https://www.youcube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484D-716E-43AC-BE63-9A01ECAD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Rosenauer</dc:creator>
  <cp:keywords/>
  <dc:description/>
  <cp:lastModifiedBy>Irvika M. Savain</cp:lastModifiedBy>
  <cp:revision>2</cp:revision>
  <cp:lastPrinted>2019-03-26T22:31:00Z</cp:lastPrinted>
  <dcterms:created xsi:type="dcterms:W3CDTF">2021-02-18T14:59:00Z</dcterms:created>
  <dcterms:modified xsi:type="dcterms:W3CDTF">2021-02-18T14:59:00Z</dcterms:modified>
  <cp:contentStatus/>
</cp:coreProperties>
</file>